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866A6" w14:textId="77777777" w:rsidR="00EB1270" w:rsidRDefault="00EB1270" w:rsidP="00B07045">
      <w:pPr>
        <w:pStyle w:val="a3"/>
        <w:rPr>
          <w:rFonts w:hint="eastAsia"/>
        </w:rPr>
      </w:pPr>
    </w:p>
    <w:p w14:paraId="79532CB8" w14:textId="48633FB7" w:rsidR="004D0A9D" w:rsidRDefault="00694765" w:rsidP="00B07045">
      <w:pPr>
        <w:pStyle w:val="a3"/>
      </w:pPr>
      <w:r>
        <w:rPr>
          <w:rFonts w:hint="eastAsia"/>
        </w:rPr>
        <w:t>保育唱歌と日本国</w:t>
      </w:r>
      <w:r w:rsidR="009D6DB1">
        <w:rPr>
          <w:rFonts w:hint="eastAsia"/>
        </w:rPr>
        <w:t>歌</w:t>
      </w:r>
      <w:r>
        <w:rPr>
          <w:rFonts w:hint="eastAsia"/>
        </w:rPr>
        <w:t>「君が代」のメロディー</w:t>
      </w:r>
    </w:p>
    <w:p w14:paraId="34369857" w14:textId="2D7F17A0" w:rsidR="00EB1270" w:rsidRPr="00EB1270" w:rsidRDefault="00B07045" w:rsidP="00EB1270">
      <w:pPr>
        <w:pStyle w:val="a3"/>
        <w:spacing w:before="360" w:after="240"/>
        <w:rPr>
          <w:rFonts w:hint="eastAsia"/>
        </w:rPr>
      </w:pPr>
      <w:r>
        <w:rPr>
          <w:rFonts w:hint="eastAsia"/>
        </w:rPr>
        <w:t>ヘルマン・ゴチェフスキ</w:t>
      </w:r>
    </w:p>
    <w:p w14:paraId="1D2175A3" w14:textId="1594CC3D" w:rsidR="006309F6" w:rsidRDefault="00694765" w:rsidP="0092131A">
      <w:pPr>
        <w:rPr>
          <w:rFonts w:cs="ＭＳ ゴシック"/>
        </w:rPr>
      </w:pPr>
      <w:r>
        <w:rPr>
          <w:rFonts w:hint="eastAsia"/>
        </w:rPr>
        <w:t xml:space="preserve">　「君が代」が日本国の国歌として法的に認められたのは</w:t>
      </w:r>
      <w:r>
        <w:rPr>
          <w:rFonts w:hint="eastAsia"/>
        </w:rPr>
        <w:t>1999</w:t>
      </w:r>
      <w:r>
        <w:rPr>
          <w:rFonts w:hint="eastAsia"/>
        </w:rPr>
        <w:t>年と、ごく最近だが、</w:t>
      </w:r>
      <w:r>
        <w:rPr>
          <w:rFonts w:hint="eastAsia"/>
        </w:rPr>
        <w:t>1880</w:t>
      </w:r>
      <w:r>
        <w:rPr>
          <w:rFonts w:hint="eastAsia"/>
        </w:rPr>
        <w:t>年の夏、海軍の儀式曲に選定されたのは周知の事実である。そのメロディーは「伶人」</w:t>
      </w:r>
      <w:r>
        <w:rPr>
          <w:rStyle w:val="af2"/>
        </w:rPr>
        <w:endnoteReference w:id="1"/>
      </w:r>
      <w:r>
        <w:rPr>
          <w:rFonts w:hint="eastAsia"/>
        </w:rPr>
        <w:t>、すなわち宮内省式部寮雅楽課職員達の作で、和声はフランツ・エッケルトによるものである。この作品が、同一歌詞にジョン・ウィリアム・フェントンが作曲した初期の作品</w:t>
      </w:r>
      <w:r>
        <w:rPr>
          <w:rStyle w:val="af2"/>
        </w:rPr>
        <w:endnoteReference w:id="2"/>
      </w:r>
      <w:r>
        <w:rPr>
          <w:rFonts w:hint="eastAsia"/>
        </w:rPr>
        <w:t>と差し替わる。</w:t>
      </w:r>
    </w:p>
    <w:p w14:paraId="58435263" w14:textId="086BFEA7" w:rsidR="00313D74" w:rsidRPr="00313D74" w:rsidRDefault="00694765" w:rsidP="001E52B9">
      <w:pPr>
        <w:spacing w:line="360" w:lineRule="exact"/>
        <w:rPr>
          <w:rFonts w:cs="ＭＳ ゴシック"/>
        </w:rPr>
      </w:pPr>
      <w:r>
        <w:rPr>
          <w:rFonts w:hint="eastAsia"/>
        </w:rPr>
        <w:t xml:space="preserve">　</w:t>
      </w:r>
      <w:r>
        <w:rPr>
          <w:rFonts w:hint="eastAsia"/>
        </w:rPr>
        <w:t>1880</w:t>
      </w:r>
      <w:r>
        <w:rPr>
          <w:rFonts w:hint="eastAsia"/>
        </w:rPr>
        <w:t>年の夏は、新設の音楽教育機関「音楽取調掛」が、ルーサー・ホワイティング・メーソン（</w:t>
      </w:r>
      <w:r>
        <w:rPr>
          <w:rFonts w:hint="eastAsia"/>
        </w:rPr>
        <w:t>Luther Whiting Mason</w:t>
      </w:r>
      <w:r>
        <w:rPr>
          <w:rFonts w:hint="eastAsia"/>
        </w:rPr>
        <w:t>）の音楽監督下、小学校用の歌集、「小学唱歌集」の編纂を始めた時と</w:t>
      </w:r>
      <w:r w:rsidR="00773D6F">
        <w:rPr>
          <w:rFonts w:hint="eastAsia"/>
        </w:rPr>
        <w:t>符合し</w:t>
      </w:r>
      <w:r>
        <w:rPr>
          <w:rFonts w:hint="eastAsia"/>
        </w:rPr>
        <w:t>ており、多くの伶人が、この新たな冒険的プロジェクトに参加している。これとほぼ同時期、伶人は「保育唱歌」の作曲にも従事した。「保育唱歌」とは、</w:t>
      </w:r>
      <w:r>
        <w:rPr>
          <w:rFonts w:hint="eastAsia"/>
        </w:rPr>
        <w:t>1877</w:t>
      </w:r>
      <w:r>
        <w:rPr>
          <w:rFonts w:hint="eastAsia"/>
        </w:rPr>
        <w:t>年から</w:t>
      </w:r>
      <w:r>
        <w:rPr>
          <w:rFonts w:hint="eastAsia"/>
        </w:rPr>
        <w:t>1883</w:t>
      </w:r>
      <w:r>
        <w:rPr>
          <w:rFonts w:hint="eastAsia"/>
        </w:rPr>
        <w:t>年までの期間に、東京女子師範学校と、その附属幼稚園の為に作られた教育用歌曲集である。「小学唱歌集」が、主に西洋音楽の旋律を用い、五線紙で表記されているのに対し、「保育唱歌」は、雅楽の音楽理論</w:t>
      </w:r>
      <w:r w:rsidR="00531712">
        <w:rPr>
          <w:rFonts w:hint="eastAsia"/>
        </w:rPr>
        <w:t>を</w:t>
      </w:r>
      <w:r>
        <w:rPr>
          <w:rFonts w:hint="eastAsia"/>
        </w:rPr>
        <w:t>基本</w:t>
      </w:r>
      <w:r w:rsidR="00531712">
        <w:rPr>
          <w:rFonts w:hint="eastAsia"/>
        </w:rPr>
        <w:t>にして</w:t>
      </w:r>
      <w:r>
        <w:rPr>
          <w:rFonts w:hint="eastAsia"/>
        </w:rPr>
        <w:t>、「</w:t>
      </w:r>
      <w:r w:rsidR="00196FB7">
        <w:ruby>
          <w:rubyPr>
            <w:rubyAlign w:val="distributeSpace"/>
            <w:hps w:val="12"/>
            <w:hpsRaise w:val="22"/>
            <w:hpsBaseText w:val="24"/>
            <w:lid w:val="ja-JP"/>
          </w:rubyPr>
          <w:rt>
            <w:r w:rsidR="00196FB7" w:rsidRPr="00D1321F">
              <w:rPr>
                <w:rFonts w:ascii="ＭＳ 明朝" w:hAnsi="ＭＳ 明朝" w:hint="eastAsia"/>
                <w:sz w:val="12"/>
              </w:rPr>
              <w:t>はかせ</w:t>
            </w:r>
          </w:rt>
          <w:rubyBase>
            <w:r w:rsidR="00196FB7">
              <w:rPr>
                <w:rFonts w:hint="eastAsia"/>
              </w:rPr>
              <w:t>墨譜</w:t>
            </w:r>
          </w:rubyBase>
        </w:ruby>
      </w:r>
      <w:r>
        <w:rPr>
          <w:rFonts w:hint="eastAsia"/>
        </w:rPr>
        <w:t>」と呼ばれる日本古来の伝統的な声楽譜で表記された。</w:t>
      </w:r>
    </w:p>
    <w:p w14:paraId="3DADF01D" w14:textId="321512E1" w:rsidR="006309F6" w:rsidRPr="006309F6" w:rsidRDefault="00BA26F8" w:rsidP="00635F6B">
      <w:pPr>
        <w:ind w:firstLineChars="100" w:firstLine="240"/>
        <w:jc w:val="left"/>
      </w:pPr>
      <w:r w:rsidRPr="00BA26F8">
        <w:rPr>
          <w:rFonts w:hint="eastAsia"/>
        </w:rPr>
        <w:t>今日まで、</w:t>
      </w:r>
      <w:r w:rsidR="00694765">
        <w:rPr>
          <w:rFonts w:hint="eastAsia"/>
        </w:rPr>
        <w:t>「保育唱歌」は、音楽教育に於ける実験的な取り組みであり、メーソン唱歌の登場と共に、</w:t>
      </w:r>
      <w:r w:rsidR="000B3643">
        <w:rPr>
          <w:rFonts w:hint="eastAsia"/>
        </w:rPr>
        <w:t>その</w:t>
      </w:r>
      <w:r w:rsidR="00694765">
        <w:rPr>
          <w:rFonts w:hint="eastAsia"/>
        </w:rPr>
        <w:t>実験は放棄されたと</w:t>
      </w:r>
      <w:r w:rsidR="009E343E">
        <w:rPr>
          <w:rFonts w:hint="eastAsia"/>
        </w:rPr>
        <w:t>する</w:t>
      </w:r>
      <w:r w:rsidR="00694765">
        <w:rPr>
          <w:rFonts w:hint="eastAsia"/>
        </w:rPr>
        <w:t>見方が主流である。</w:t>
      </w:r>
      <w:r w:rsidR="009E343E">
        <w:rPr>
          <w:rFonts w:hint="eastAsia"/>
        </w:rPr>
        <w:t>確かに</w:t>
      </w:r>
      <w:r w:rsidR="00694765">
        <w:rPr>
          <w:rFonts w:hint="eastAsia"/>
        </w:rPr>
        <w:t>、史料には「保育唱歌」の編纂作業が、伶人がメーソンと仕事を開始した直後に中止されたこと</w:t>
      </w:r>
      <w:r w:rsidR="003A1929">
        <w:rPr>
          <w:rFonts w:hint="eastAsia"/>
        </w:rPr>
        <w:t>が</w:t>
      </w:r>
      <w:r w:rsidR="00694765">
        <w:rPr>
          <w:rFonts w:hint="eastAsia"/>
        </w:rPr>
        <w:t>示されている。だが、筆者は自身の教授資格取得論文</w:t>
      </w:r>
      <w:r w:rsidR="00694765">
        <w:rPr>
          <w:rStyle w:val="af2"/>
        </w:rPr>
        <w:endnoteReference w:id="3"/>
      </w:r>
      <w:r w:rsidR="00694765">
        <w:rPr>
          <w:rFonts w:hint="eastAsia"/>
        </w:rPr>
        <w:t>に於いて、メーソンがアメリカに帰国し、フランツ・エッケルトが後任者として</w:t>
      </w:r>
      <w:r w:rsidR="00635F6B">
        <w:rPr>
          <w:rFonts w:hint="eastAsia"/>
        </w:rPr>
        <w:t>着任した</w:t>
      </w:r>
      <w:r w:rsidR="00694765">
        <w:rPr>
          <w:rFonts w:hint="eastAsia"/>
        </w:rPr>
        <w:t>1882</w:t>
      </w:r>
      <w:r w:rsidR="00694765">
        <w:rPr>
          <w:rFonts w:hint="eastAsia"/>
        </w:rPr>
        <w:t>年</w:t>
      </w:r>
      <w:r w:rsidR="006C3BF6">
        <w:rPr>
          <w:rFonts w:hint="eastAsia"/>
        </w:rPr>
        <w:t>に</w:t>
      </w:r>
      <w:r w:rsidR="00694765">
        <w:rPr>
          <w:rFonts w:hint="eastAsia"/>
        </w:rPr>
        <w:t>作業が再開されたことを示した。</w:t>
      </w:r>
      <w:r w:rsidR="0006527C">
        <w:rPr>
          <w:rFonts w:hint="eastAsia"/>
        </w:rPr>
        <w:t>1882</w:t>
      </w:r>
      <w:r w:rsidR="00694765">
        <w:rPr>
          <w:rFonts w:hint="eastAsia"/>
        </w:rPr>
        <w:t>年及び</w:t>
      </w:r>
      <w:r w:rsidR="0006527C">
        <w:rPr>
          <w:rFonts w:hint="eastAsia"/>
        </w:rPr>
        <w:t>1883</w:t>
      </w:r>
      <w:r w:rsidR="00694765">
        <w:rPr>
          <w:rFonts w:hint="eastAsia"/>
        </w:rPr>
        <w:t>年、「保育唱歌」は、抜本的</w:t>
      </w:r>
      <w:r w:rsidR="0080196D">
        <w:rPr>
          <w:rFonts w:hint="eastAsia"/>
        </w:rPr>
        <w:t>な</w:t>
      </w:r>
      <w:r w:rsidR="00694765">
        <w:rPr>
          <w:rFonts w:hint="eastAsia"/>
        </w:rPr>
        <w:t>改訂</w:t>
      </w:r>
      <w:r w:rsidR="0080196D">
        <w:rPr>
          <w:rFonts w:hint="eastAsia"/>
        </w:rPr>
        <w:t>と教育的系統に沿った順序付けを施し、追補された。その上で</w:t>
      </w:r>
      <w:r w:rsidR="00582D41">
        <w:rPr>
          <w:rFonts w:hint="eastAsia"/>
        </w:rPr>
        <w:t>、</w:t>
      </w:r>
      <w:r w:rsidR="00694765">
        <w:rPr>
          <w:rFonts w:hint="eastAsia"/>
        </w:rPr>
        <w:t>雅楽課は印刷物の出版許可を申請</w:t>
      </w:r>
      <w:r w:rsidR="00582D41">
        <w:rPr>
          <w:rFonts w:hint="eastAsia"/>
        </w:rPr>
        <w:t>している</w:t>
      </w:r>
      <w:r w:rsidR="00694765">
        <w:rPr>
          <w:rFonts w:hint="eastAsia"/>
        </w:rPr>
        <w:t>。</w:t>
      </w:r>
      <w:r w:rsidR="00694765">
        <w:rPr>
          <w:rStyle w:val="af2"/>
        </w:rPr>
        <w:endnoteReference w:id="4"/>
      </w:r>
      <w:r w:rsidR="00694765">
        <w:rPr>
          <w:rFonts w:hint="eastAsia"/>
        </w:rPr>
        <w:t>さらに</w:t>
      </w:r>
      <w:r w:rsidR="00694765">
        <w:rPr>
          <w:rFonts w:hint="eastAsia"/>
        </w:rPr>
        <w:t>1883</w:t>
      </w:r>
      <w:r w:rsidR="00694765">
        <w:rPr>
          <w:rFonts w:hint="eastAsia"/>
        </w:rPr>
        <w:t>年、伶人は、東京の神道学校「皇典講究所」で「保育唱歌」様式の新曲を教えている。</w:t>
      </w:r>
      <w:r w:rsidR="00694765">
        <w:rPr>
          <w:rStyle w:val="af2"/>
        </w:rPr>
        <w:endnoteReference w:id="5"/>
      </w:r>
      <w:r w:rsidR="00694765">
        <w:rPr>
          <w:rFonts w:hint="eastAsia"/>
        </w:rPr>
        <w:t>これらの理由から、</w:t>
      </w:r>
      <w:r w:rsidR="00E76642">
        <w:rPr>
          <w:rFonts w:hint="eastAsia"/>
        </w:rPr>
        <w:t>その当時、</w:t>
      </w:r>
      <w:r w:rsidR="00694765">
        <w:rPr>
          <w:rFonts w:hint="eastAsia"/>
        </w:rPr>
        <w:t>宮廷</w:t>
      </w:r>
      <w:r w:rsidR="00E76642">
        <w:rPr>
          <w:rFonts w:hint="eastAsia"/>
        </w:rPr>
        <w:t>の</w:t>
      </w:r>
      <w:r w:rsidR="009E343E">
        <w:rPr>
          <w:rFonts w:hint="eastAsia"/>
        </w:rPr>
        <w:t>楽人</w:t>
      </w:r>
      <w:r w:rsidR="00694765">
        <w:rPr>
          <w:rFonts w:hint="eastAsia"/>
        </w:rPr>
        <w:t>たちが、「保育唱歌」を過去の遺物と見做していた</w:t>
      </w:r>
      <w:r w:rsidR="00947665">
        <w:rPr>
          <w:rFonts w:hint="eastAsia"/>
        </w:rPr>
        <w:t>と</w:t>
      </w:r>
      <w:r w:rsidR="00694765">
        <w:rPr>
          <w:rFonts w:hint="eastAsia"/>
        </w:rPr>
        <w:t>は思えない。</w:t>
      </w:r>
    </w:p>
    <w:p w14:paraId="645CDBFF" w14:textId="1ADF84AF" w:rsidR="00E225CC" w:rsidRDefault="00694765" w:rsidP="009D6DB1">
      <w:pPr>
        <w:rPr>
          <w:rFonts w:cs="ＭＳ ゴシック"/>
        </w:rPr>
      </w:pPr>
      <w:r>
        <w:rPr>
          <w:rFonts w:hint="eastAsia"/>
        </w:rPr>
        <w:t xml:space="preserve">　「君が代」</w:t>
      </w:r>
      <w:r w:rsidR="00F71381">
        <w:rPr>
          <w:rFonts w:hint="eastAsia"/>
        </w:rPr>
        <w:t>は、それ</w:t>
      </w:r>
      <w:r w:rsidR="00D264EE">
        <w:rPr>
          <w:rFonts w:hint="eastAsia"/>
        </w:rPr>
        <w:t>を</w:t>
      </w:r>
      <w:r>
        <w:rPr>
          <w:rFonts w:hint="eastAsia"/>
        </w:rPr>
        <w:t>収録</w:t>
      </w:r>
      <w:r w:rsidR="00D264EE">
        <w:rPr>
          <w:rFonts w:hint="eastAsia"/>
        </w:rPr>
        <w:t>し</w:t>
      </w:r>
      <w:r>
        <w:rPr>
          <w:rFonts w:hint="eastAsia"/>
        </w:rPr>
        <w:t>た「保育唱歌」史料</w:t>
      </w:r>
      <w:r>
        <w:rPr>
          <w:rStyle w:val="af2"/>
        </w:rPr>
        <w:endnoteReference w:id="6"/>
      </w:r>
      <w:r>
        <w:rPr>
          <w:rFonts w:hint="eastAsia"/>
        </w:rPr>
        <w:t>が、教育界への初登場となる（</w:t>
      </w:r>
      <w:r>
        <w:rPr>
          <w:rFonts w:hint="eastAsia"/>
        </w:rPr>
        <w:t>1881</w:t>
      </w:r>
      <w:r>
        <w:rPr>
          <w:rFonts w:hint="eastAsia"/>
        </w:rPr>
        <w:t>年刊「小学唱歌集」第一巻にも「君が代」は収録されているが、こ</w:t>
      </w:r>
      <w:r>
        <w:rPr>
          <w:rFonts w:hint="eastAsia"/>
        </w:rPr>
        <w:lastRenderedPageBreak/>
        <w:t>れは西洋的旋律の異曲である。</w:t>
      </w:r>
      <w:r w:rsidR="002F6667">
        <w:rPr>
          <w:rFonts w:hint="eastAsia"/>
        </w:rPr>
        <w:t>注</w:t>
      </w:r>
      <w:r>
        <w:rPr>
          <w:rFonts w:hint="eastAsia"/>
        </w:rPr>
        <w:t>30</w:t>
      </w:r>
      <w:r>
        <w:rPr>
          <w:rFonts w:hint="eastAsia"/>
        </w:rPr>
        <w:t>参照）</w:t>
      </w:r>
      <w:r w:rsidR="00196FB7">
        <w:rPr>
          <w:rFonts w:hint="eastAsia"/>
        </w:rPr>
        <w:t>。</w:t>
      </w:r>
      <w:r>
        <w:rPr>
          <w:rFonts w:hint="eastAsia"/>
        </w:rPr>
        <w:t>「保育唱歌」の大部分が</w:t>
      </w:r>
      <w:r>
        <w:rPr>
          <w:rFonts w:hint="eastAsia"/>
        </w:rPr>
        <w:t>1880</w:t>
      </w:r>
      <w:r>
        <w:rPr>
          <w:rFonts w:hint="eastAsia"/>
        </w:rPr>
        <w:t>年までに作曲されている</w:t>
      </w:r>
      <w:r w:rsidR="00097B0E">
        <w:rPr>
          <w:rFonts w:hint="eastAsia"/>
        </w:rPr>
        <w:t>ので</w:t>
      </w:r>
      <w:r>
        <w:rPr>
          <w:rFonts w:hint="eastAsia"/>
        </w:rPr>
        <w:t>、一部の論者は「君が代」の現在のメロディーが「保育唱歌」のために作曲されたと結論付けている。しかしながら証拠</w:t>
      </w:r>
      <w:r w:rsidR="002F6667">
        <w:rPr>
          <w:rFonts w:hint="eastAsia"/>
        </w:rPr>
        <w:t>史料</w:t>
      </w:r>
      <w:r w:rsidR="007A724E">
        <w:rPr>
          <w:rFonts w:hint="eastAsia"/>
        </w:rPr>
        <w:t>は</w:t>
      </w:r>
      <w:r>
        <w:rPr>
          <w:rFonts w:hint="eastAsia"/>
        </w:rPr>
        <w:t>、エッケルトが海軍用に編曲する</w:t>
      </w:r>
      <w:r w:rsidRPr="00D1321F">
        <w:rPr>
          <w:rFonts w:hint="eastAsia"/>
          <w:em w:val="dot"/>
        </w:rPr>
        <w:t>以前</w:t>
      </w:r>
      <w:r w:rsidR="000165A9">
        <w:rPr>
          <w:rFonts w:hint="eastAsia"/>
        </w:rPr>
        <w:t>に</w:t>
      </w:r>
      <w:r>
        <w:rPr>
          <w:rFonts w:hint="eastAsia"/>
        </w:rPr>
        <w:t>、「保育唱歌」に編入されていた</w:t>
      </w:r>
      <w:r w:rsidR="007A724E">
        <w:rPr>
          <w:rFonts w:hint="eastAsia"/>
        </w:rPr>
        <w:t>可能性は極めて低いことを示している。</w:t>
      </w:r>
      <w:r>
        <w:rPr>
          <w:rStyle w:val="af2"/>
        </w:rPr>
        <w:endnoteReference w:id="7"/>
      </w:r>
      <w:r>
        <w:rPr>
          <w:rFonts w:hint="eastAsia"/>
        </w:rPr>
        <w:t>現存する写本のうち、</w:t>
      </w:r>
      <w:r>
        <w:rPr>
          <w:rFonts w:hint="eastAsia"/>
        </w:rPr>
        <w:t>1883</w:t>
      </w:r>
      <w:r>
        <w:rPr>
          <w:rFonts w:hint="eastAsia"/>
        </w:rPr>
        <w:t>年以降に作成されたもののみに収録されているからだ。一方、それ以前の史料には、同一歌詞ながら異なった曲が収録されており、それは“エッケルトの”「君が代」の登場と</w:t>
      </w:r>
      <w:r w:rsidR="00CD014B">
        <w:rPr>
          <w:rFonts w:hint="eastAsia"/>
        </w:rPr>
        <w:t>共に</w:t>
      </w:r>
      <w:r>
        <w:rPr>
          <w:rFonts w:hint="eastAsia"/>
        </w:rPr>
        <w:t>消滅している。</w:t>
      </w:r>
      <w:r>
        <w:rPr>
          <w:rStyle w:val="af2"/>
        </w:rPr>
        <w:endnoteReference w:id="8"/>
      </w:r>
      <w:r>
        <w:rPr>
          <w:rFonts w:hint="eastAsia"/>
        </w:rPr>
        <w:t xml:space="preserve">　従って、「保育唱歌」への編入時期は、所詮</w:t>
      </w:r>
      <w:r>
        <w:rPr>
          <w:rFonts w:hint="eastAsia"/>
        </w:rPr>
        <w:t>1882</w:t>
      </w:r>
      <w:r>
        <w:rPr>
          <w:rFonts w:hint="eastAsia"/>
        </w:rPr>
        <w:t>年ないし</w:t>
      </w:r>
      <w:r>
        <w:rPr>
          <w:rFonts w:hint="eastAsia"/>
        </w:rPr>
        <w:t>1883</w:t>
      </w:r>
      <w:r>
        <w:rPr>
          <w:rFonts w:hint="eastAsia"/>
        </w:rPr>
        <w:t>年、つまり改訂時と</w:t>
      </w:r>
      <w:r w:rsidR="00991DAC">
        <w:rPr>
          <w:rFonts w:hint="eastAsia"/>
        </w:rPr>
        <w:t>みなす</w:t>
      </w:r>
      <w:r>
        <w:rPr>
          <w:rFonts w:hint="eastAsia"/>
        </w:rPr>
        <w:t>のが妥当であろう。</w:t>
      </w:r>
      <w:r>
        <w:rPr>
          <w:rStyle w:val="af2"/>
        </w:rPr>
        <w:endnoteReference w:id="9"/>
      </w:r>
    </w:p>
    <w:p w14:paraId="5970A59E" w14:textId="00D19FB1" w:rsidR="00E225CC" w:rsidRDefault="00694765">
      <w:r>
        <w:rPr>
          <w:rFonts w:hint="eastAsia"/>
        </w:rPr>
        <w:t xml:space="preserve">　「君が代」が「保育唱歌」として作曲されたという説に対するもう一つの反証は、曲の様式にある。以下</w:t>
      </w:r>
      <w:r w:rsidR="00111DA6">
        <w:rPr>
          <w:rFonts w:hint="eastAsia"/>
        </w:rPr>
        <w:t>、</w:t>
      </w:r>
      <w:r w:rsidR="005E35F3">
        <w:rPr>
          <w:rFonts w:hint="eastAsia"/>
        </w:rPr>
        <w:t>分析の第一章に述べるように、「君が代」</w:t>
      </w:r>
      <w:r>
        <w:rPr>
          <w:rFonts w:hint="eastAsia"/>
        </w:rPr>
        <w:t>は、他の「保育唱歌」と</w:t>
      </w:r>
      <w:r w:rsidR="00111DA6">
        <w:rPr>
          <w:rFonts w:hint="eastAsia"/>
        </w:rPr>
        <w:t>いくつかの</w:t>
      </w:r>
      <w:r>
        <w:rPr>
          <w:rFonts w:hint="eastAsia"/>
        </w:rPr>
        <w:t>共通点</w:t>
      </w:r>
      <w:r w:rsidR="00111DA6">
        <w:rPr>
          <w:rFonts w:hint="eastAsia"/>
        </w:rPr>
        <w:t>あるものの、</w:t>
      </w:r>
      <w:r w:rsidR="005E35F3">
        <w:rPr>
          <w:rFonts w:hint="eastAsia"/>
        </w:rPr>
        <w:t>異なった作曲様式である</w:t>
      </w:r>
      <w:r>
        <w:rPr>
          <w:rFonts w:hint="eastAsia"/>
        </w:rPr>
        <w:t>。第二章では、その様式的不一致</w:t>
      </w:r>
      <w:r w:rsidR="005E35F3">
        <w:rPr>
          <w:rFonts w:hint="eastAsia"/>
        </w:rPr>
        <w:t>の原因</w:t>
      </w:r>
      <w:r>
        <w:rPr>
          <w:rFonts w:hint="eastAsia"/>
        </w:rPr>
        <w:t>が、西洋の「賛歌様式」の影響</w:t>
      </w:r>
      <w:r w:rsidR="005E35F3">
        <w:rPr>
          <w:rFonts w:hint="eastAsia"/>
        </w:rPr>
        <w:t>にあるのでは</w:t>
      </w:r>
      <w:r>
        <w:rPr>
          <w:rFonts w:hint="eastAsia"/>
        </w:rPr>
        <w:t>ないかという</w:t>
      </w:r>
      <w:r w:rsidR="00A84284">
        <w:rPr>
          <w:rFonts w:hint="eastAsia"/>
        </w:rPr>
        <w:t>ことについて</w:t>
      </w:r>
      <w:r>
        <w:rPr>
          <w:rFonts w:hint="eastAsia"/>
        </w:rPr>
        <w:t>論じる。第三章では、フェントンの「君が代」が</w:t>
      </w:r>
      <w:r w:rsidR="00C56FC9">
        <w:rPr>
          <w:rFonts w:hint="eastAsia"/>
        </w:rPr>
        <w:t>、</w:t>
      </w:r>
      <w:r>
        <w:rPr>
          <w:rFonts w:hint="eastAsia"/>
        </w:rPr>
        <w:t>新しい作品の誕生に果たした役割について調査する。結論の章では、この異質な作品を「保育唱歌」に採用したことの意味を問う。</w:t>
      </w:r>
    </w:p>
    <w:p w14:paraId="518E9263" w14:textId="77777777" w:rsidR="00E225CC" w:rsidRDefault="00E225CC">
      <w:pPr>
        <w:pStyle w:val="a8"/>
        <w:rPr>
          <w:rFonts w:cs="ＭＳ ゴシック"/>
        </w:rPr>
      </w:pPr>
    </w:p>
    <w:p w14:paraId="6592C0B2" w14:textId="77777777" w:rsidR="00E225CC" w:rsidRDefault="00694765">
      <w:pPr>
        <w:pStyle w:val="1"/>
      </w:pPr>
      <w:r>
        <w:rPr>
          <w:rFonts w:hint="eastAsia"/>
        </w:rPr>
        <w:t xml:space="preserve">　第一章　保育唱歌の様式と「君が代」</w:t>
      </w:r>
    </w:p>
    <w:p w14:paraId="3135938F" w14:textId="558195AF" w:rsidR="00E225CC" w:rsidRDefault="00694765" w:rsidP="009D6DB1">
      <w:pPr>
        <w:rPr>
          <w:rFonts w:cs="ＭＳ ゴシック"/>
        </w:rPr>
      </w:pPr>
      <w:r>
        <w:rPr>
          <w:rFonts w:cs="ＭＳ ゴシック" w:hint="eastAsia"/>
        </w:rPr>
        <w:t xml:space="preserve"> </w:t>
      </w:r>
      <w:r>
        <w:rPr>
          <w:rFonts w:cs="ＭＳ ゴシック" w:hint="eastAsia"/>
        </w:rPr>
        <w:t>保育唱歌の様式は今なお論争の的である。</w:t>
      </w:r>
      <w:r>
        <w:ruby>
          <w:rubyPr>
            <w:rubyAlign w:val="distributeSpace"/>
            <w:hps w:val="10"/>
            <w:hpsRaise w:val="18"/>
            <w:hpsBaseText w:val="24"/>
            <w:lid w:val="ja-JP"/>
          </w:rubyPr>
          <w:rt>
            <w:r w:rsidR="00694765">
              <w:rPr>
                <w:rFonts w:hAnsi="ＭＳ 明朝" w:hint="eastAsia"/>
                <w:sz w:val="10"/>
              </w:rPr>
              <w:t>とうぎ</w:t>
            </w:r>
          </w:rt>
          <w:rubyBase>
            <w:r w:rsidR="00694765">
              <w:rPr>
                <w:rFonts w:hint="eastAsia"/>
              </w:rPr>
              <w:t>東儀</w:t>
            </w:r>
          </w:rubyBase>
        </w:ruby>
      </w:r>
      <w:r>
        <w:ruby>
          <w:rubyPr>
            <w:rubyAlign w:val="distributeSpace"/>
            <w:hps w:val="10"/>
            <w:hpsRaise w:val="18"/>
            <w:hpsBaseText w:val="24"/>
            <w:lid w:val="ja-JP"/>
          </w:rubyPr>
          <w:rt>
            <w:r w:rsidR="00694765">
              <w:rPr>
                <w:rFonts w:hAnsi="ＭＳ 明朝" w:hint="eastAsia"/>
                <w:sz w:val="10"/>
              </w:rPr>
              <w:t>すえ</w:t>
            </w:r>
          </w:rt>
          <w:rubyBase>
            <w:r w:rsidR="00694765">
              <w:rPr>
                <w:rFonts w:hint="eastAsia"/>
              </w:rPr>
              <w:t>季</w:t>
            </w:r>
          </w:rubyBase>
        </w:ruby>
      </w:r>
      <w:r>
        <w:ruby>
          <w:rubyPr>
            <w:rubyAlign w:val="distributeSpace"/>
            <w:hps w:val="10"/>
            <w:hpsRaise w:val="18"/>
            <w:hpsBaseText w:val="24"/>
            <w:lid w:val="ja-JP"/>
          </w:rubyPr>
          <w:rt>
            <w:r w:rsidR="00694765">
              <w:rPr>
                <w:rFonts w:hAnsi="ＭＳ 明朝" w:hint="eastAsia"/>
                <w:sz w:val="10"/>
              </w:rPr>
              <w:t>はる</w:t>
            </w:r>
          </w:rt>
          <w:rubyBase>
            <w:r w:rsidR="00694765">
              <w:rPr>
                <w:rFonts w:hint="eastAsia"/>
              </w:rPr>
              <w:t>治</w:t>
            </w:r>
          </w:rubyBase>
        </w:ruby>
      </w:r>
      <w:r>
        <w:rPr>
          <w:rFonts w:cs="ＭＳ ゴシック" w:hint="eastAsia"/>
        </w:rPr>
        <w:t>（</w:t>
      </w:r>
      <w:r>
        <w:rPr>
          <w:rFonts w:cs="ＭＳ ゴシック"/>
        </w:rPr>
        <w:ruby>
          <w:rubyPr>
            <w:rubyAlign w:val="distributeSpace"/>
            <w:hps w:val="10"/>
            <w:hpsRaise w:val="18"/>
            <w:hpsBaseText w:val="24"/>
            <w:lid w:val="ja-JP"/>
          </w:rubyPr>
          <w:rt>
            <w:r w:rsidR="00694765">
              <w:rPr>
                <w:rFonts w:cs="ＭＳ ゴシック"/>
                <w:sz w:val="10"/>
              </w:rPr>
              <w:t>てっ</w:t>
            </w:r>
          </w:rt>
          <w:rubyBase>
            <w:r w:rsidR="00694765">
              <w:rPr>
                <w:rFonts w:cs="ＭＳ ゴシック"/>
              </w:rPr>
              <w:t>鐵</w:t>
            </w:r>
          </w:rubyBase>
        </w:ruby>
      </w:r>
      <w:r>
        <w:rPr>
          <w:rFonts w:cs="ＭＳ ゴシック"/>
        </w:rPr>
        <w:ruby>
          <w:rubyPr>
            <w:rubyAlign w:val="distributeSpace"/>
            <w:hps w:val="10"/>
            <w:hpsRaise w:val="18"/>
            <w:hpsBaseText w:val="24"/>
            <w:lid w:val="ja-JP"/>
          </w:rubyPr>
          <w:rt>
            <w:r w:rsidR="00694765">
              <w:rPr>
                <w:rFonts w:cs="ＭＳ ゴシック"/>
                <w:sz w:val="10"/>
              </w:rPr>
              <w:t>てき</w:t>
            </w:r>
          </w:rt>
          <w:rubyBase>
            <w:r w:rsidR="00694765">
              <w:rPr>
                <w:rFonts w:cs="ＭＳ ゴシック"/>
              </w:rPr>
              <w:t>笛</w:t>
            </w:r>
          </w:rubyBase>
        </w:ruby>
      </w:r>
      <w:r>
        <w:rPr>
          <w:rFonts w:cs="ＭＳ ゴシック" w:hint="eastAsia"/>
        </w:rPr>
        <w:t>）は、若</w:t>
      </w:r>
      <w:r w:rsidR="000F27AA">
        <w:rPr>
          <w:rFonts w:cs="ＭＳ ゴシック" w:hint="eastAsia"/>
        </w:rPr>
        <w:t>く</w:t>
      </w:r>
      <w:r>
        <w:rPr>
          <w:rFonts w:cs="ＭＳ ゴシック" w:hint="eastAsia"/>
        </w:rPr>
        <w:t>から雅楽、保育唱歌の両方に精通し（季治は保育唱歌がカリキュラム</w:t>
      </w:r>
      <w:r>
        <w:rPr>
          <w:rStyle w:val="af2"/>
          <w:rFonts w:cs="ＭＳ ゴシック"/>
        </w:rPr>
        <w:endnoteReference w:id="10"/>
      </w:r>
      <w:r>
        <w:rPr>
          <w:rFonts w:cs="ＭＳ ゴシック" w:hint="eastAsia"/>
        </w:rPr>
        <w:t>に取り入れられた</w:t>
      </w:r>
      <w:r>
        <w:rPr>
          <w:rFonts w:cs="ＭＳ ゴシック" w:hint="eastAsia"/>
        </w:rPr>
        <w:t>1884</w:t>
      </w:r>
      <w:r>
        <w:rPr>
          <w:rFonts w:cs="ＭＳ ゴシック" w:hint="eastAsia"/>
        </w:rPr>
        <w:t>年から</w:t>
      </w:r>
      <w:r w:rsidR="008E3EE4">
        <w:rPr>
          <w:rFonts w:cs="ＭＳ ゴシック"/>
        </w:rPr>
        <w:t>雅楽</w:t>
      </w:r>
      <w:r>
        <w:rPr>
          <w:rFonts w:cs="ＭＳ ゴシック" w:hint="eastAsia"/>
        </w:rPr>
        <w:t>課で学び、父、</w:t>
      </w:r>
      <w:r>
        <w:rPr>
          <w:rFonts w:cs="ＭＳ ゴシック"/>
        </w:rPr>
        <w:ruby>
          <w:rubyPr>
            <w:rubyAlign w:val="distributeSpace"/>
            <w:hps w:val="10"/>
            <w:hpsRaise w:val="18"/>
            <w:hpsBaseText w:val="24"/>
            <w:lid w:val="ja-JP"/>
          </w:rubyPr>
          <w:rt>
            <w:r w:rsidR="00694765">
              <w:rPr>
                <w:rFonts w:cs="ＭＳ ゴシック"/>
                <w:sz w:val="10"/>
              </w:rPr>
              <w:t>すえ</w:t>
            </w:r>
          </w:rt>
          <w:rubyBase>
            <w:r w:rsidR="00694765">
              <w:rPr>
                <w:rFonts w:cs="ＭＳ ゴシック"/>
              </w:rPr>
              <w:t>季</w:t>
            </w:r>
          </w:rubyBase>
        </w:ruby>
      </w:r>
      <w:r>
        <w:rPr>
          <w:rFonts w:cs="ＭＳ ゴシック"/>
        </w:rPr>
        <w:ruby>
          <w:rubyPr>
            <w:rubyAlign w:val="distributeSpace"/>
            <w:hps w:val="10"/>
            <w:hpsRaise w:val="18"/>
            <w:hpsBaseText w:val="24"/>
            <w:lid w:val="ja-JP"/>
          </w:rubyPr>
          <w:rt>
            <w:r w:rsidR="00694765">
              <w:rPr>
                <w:rFonts w:cs="ＭＳ ゴシック"/>
                <w:sz w:val="10"/>
              </w:rPr>
              <w:t>よし</w:t>
            </w:r>
          </w:rt>
          <w:rubyBase>
            <w:r w:rsidR="00694765">
              <w:rPr>
                <w:rFonts w:cs="ＭＳ ゴシック"/>
              </w:rPr>
              <w:t>芳</w:t>
            </w:r>
          </w:rubyBase>
        </w:ruby>
      </w:r>
      <w:r>
        <w:rPr>
          <w:rFonts w:cs="ＭＳ ゴシック" w:hint="eastAsia"/>
        </w:rPr>
        <w:t>は保育唱歌の分野で有数の作曲家である）</w:t>
      </w:r>
      <w:r w:rsidR="000F27AA">
        <w:rPr>
          <w:rFonts w:cs="ＭＳ ゴシック" w:hint="eastAsia"/>
        </w:rPr>
        <w:t>その</w:t>
      </w:r>
      <w:r>
        <w:rPr>
          <w:rFonts w:cs="ＭＳ ゴシック" w:hint="eastAsia"/>
        </w:rPr>
        <w:t>著書「音楽小史」</w:t>
      </w:r>
      <w:r>
        <w:rPr>
          <w:rStyle w:val="af2"/>
          <w:rFonts w:cs="ＭＳ ゴシック"/>
        </w:rPr>
        <w:endnoteReference w:id="11"/>
      </w:r>
      <w:r>
        <w:rPr>
          <w:rFonts w:cs="ＭＳ ゴシック" w:hint="eastAsia"/>
        </w:rPr>
        <w:t>で、明治初期、「</w:t>
      </w:r>
      <w:r w:rsidR="008E3EE4">
        <w:rPr>
          <w:rFonts w:cs="ＭＳ ゴシック"/>
        </w:rPr>
        <w:t>雅楽</w:t>
      </w:r>
      <w:r w:rsidR="00BF5D34">
        <w:rPr>
          <w:rFonts w:cs="ＭＳ ゴシック" w:hint="eastAsia"/>
        </w:rPr>
        <w:t>は端なく新曲製作を現じたり</w:t>
      </w:r>
      <w:r>
        <w:rPr>
          <w:rFonts w:cs="ＭＳ ゴシック" w:hint="eastAsia"/>
        </w:rPr>
        <w:t>」と述べ、「君が代」を含めたそれらの作品を「</w:t>
      </w:r>
      <w:r w:rsidR="008E3EE4">
        <w:rPr>
          <w:rFonts w:cs="ＭＳ ゴシック"/>
        </w:rPr>
        <w:t>雅楽</w:t>
      </w:r>
      <w:r>
        <w:rPr>
          <w:rFonts w:cs="ＭＳ ゴシック" w:hint="eastAsia"/>
        </w:rPr>
        <w:t>式唱歌」と総称</w:t>
      </w:r>
      <w:r w:rsidR="00F85176">
        <w:rPr>
          <w:rFonts w:cs="ＭＳ ゴシック" w:hint="eastAsia"/>
        </w:rPr>
        <w:t>している</w:t>
      </w:r>
      <w:r>
        <w:rPr>
          <w:rFonts w:cs="ＭＳ ゴシック" w:hint="eastAsia"/>
        </w:rPr>
        <w:t>。</w:t>
      </w:r>
    </w:p>
    <w:p w14:paraId="6F6A9F47" w14:textId="5E54FF03" w:rsidR="00E225CC" w:rsidRDefault="00694765">
      <w:r>
        <w:rPr>
          <w:rFonts w:hint="eastAsia"/>
        </w:rPr>
        <w:t xml:space="preserve">　それに反して、紛れも無い</w:t>
      </w:r>
      <w:r w:rsidR="008E3EE4">
        <w:t>雅楽</w:t>
      </w:r>
      <w:r>
        <w:rPr>
          <w:rFonts w:hint="eastAsia"/>
        </w:rPr>
        <w:t>の権威であるものの、保育唱歌について</w:t>
      </w:r>
      <w:r w:rsidR="000F27AA">
        <w:rPr>
          <w:rFonts w:hint="eastAsia"/>
        </w:rPr>
        <w:t>は</w:t>
      </w:r>
      <w:r>
        <w:rPr>
          <w:rFonts w:hint="eastAsia"/>
        </w:rPr>
        <w:t>、</w:t>
      </w:r>
      <w:r w:rsidR="001F561E">
        <w:rPr>
          <w:rFonts w:hint="eastAsia"/>
        </w:rPr>
        <w:t>紙</w:t>
      </w:r>
      <w:r>
        <w:rPr>
          <w:rFonts w:hint="eastAsia"/>
        </w:rPr>
        <w:t>資料と、個人的な情報伝達による知識しか</w:t>
      </w:r>
      <w:r w:rsidR="000F27AA">
        <w:rPr>
          <w:rFonts w:hint="eastAsia"/>
        </w:rPr>
        <w:t>ない</w:t>
      </w:r>
      <w:r>
        <w:fldChar w:fldCharType="begin"/>
      </w:r>
      <w:r>
        <w:instrText>EQ \* jc2 \* "Font:</w:instrText>
      </w:r>
      <w:r>
        <w:instrText>ＭＳ</w:instrText>
      </w:r>
      <w:r>
        <w:instrText xml:space="preserve"> </w:instrText>
      </w:r>
      <w:r>
        <w:instrText>明朝</w:instrText>
      </w:r>
      <w:r>
        <w:instrText>" \* hps10 \o\ad(\s\up 9(</w:instrText>
      </w:r>
      <w:r>
        <w:rPr>
          <w:sz w:val="10"/>
        </w:rPr>
        <w:instrText>しば</w:instrText>
      </w:r>
      <w:r>
        <w:instrText>),</w:instrText>
      </w:r>
      <w:r>
        <w:instrText>芝</w:instrText>
      </w:r>
      <w:r>
        <w:instrText>)</w:instrText>
      </w:r>
      <w:r>
        <w:fldChar w:fldCharType="end"/>
      </w:r>
      <w:r>
        <w:ruby>
          <w:rubyPr>
            <w:rubyAlign w:val="distributeSpace"/>
            <w:hps w:val="10"/>
            <w:hpsRaise w:val="18"/>
            <w:hpsBaseText w:val="24"/>
            <w:lid w:val="ja-JP"/>
          </w:rubyPr>
          <w:rt>
            <w:r w:rsidR="00694765">
              <w:rPr>
                <w:sz w:val="10"/>
              </w:rPr>
              <w:t>すけ</w:t>
            </w:r>
          </w:rt>
          <w:rubyBase>
            <w:r w:rsidR="00694765">
              <w:t>祐</w:t>
            </w:r>
          </w:rubyBase>
        </w:ruby>
      </w:r>
      <w:r>
        <w:ruby>
          <w:rubyPr>
            <w:rubyAlign w:val="distributeSpace"/>
            <w:hps w:val="10"/>
            <w:hpsRaise w:val="18"/>
            <w:hpsBaseText w:val="24"/>
            <w:lid w:val="ja-JP"/>
          </w:rubyPr>
          <w:rt>
            <w:r w:rsidR="00694765">
              <w:rPr>
                <w:sz w:val="10"/>
              </w:rPr>
              <w:t>ひろ</w:t>
            </w:r>
          </w:rt>
          <w:rubyBase>
            <w:r w:rsidR="00694765">
              <w:t>泰</w:t>
            </w:r>
          </w:rubyBase>
        </w:ruby>
      </w:r>
      <w:r>
        <w:rPr>
          <w:rStyle w:val="af2"/>
        </w:rPr>
        <w:endnoteReference w:id="12"/>
      </w:r>
      <w:r>
        <w:rPr>
          <w:rFonts w:hint="eastAsia"/>
        </w:rPr>
        <w:t>は、両様式に根本的な相違を観てい</w:t>
      </w:r>
      <w:r w:rsidR="00F85176">
        <w:rPr>
          <w:rFonts w:hint="eastAsia"/>
        </w:rPr>
        <w:t>る</w:t>
      </w:r>
      <w:r>
        <w:rPr>
          <w:rFonts w:hint="eastAsia"/>
        </w:rPr>
        <w:t>。すなわち、</w:t>
      </w:r>
      <w:r w:rsidR="008E3EE4">
        <w:t>雅楽</w:t>
      </w:r>
      <w:r>
        <w:rPr>
          <w:rFonts w:hint="eastAsia"/>
        </w:rPr>
        <w:t>では器楽と声楽で異なった音階を用い、保育唱歌</w:t>
      </w:r>
      <w:r w:rsidR="001B2800">
        <w:rPr>
          <w:rFonts w:hint="eastAsia"/>
        </w:rPr>
        <w:t>で</w:t>
      </w:r>
      <w:r>
        <w:rPr>
          <w:rFonts w:hint="eastAsia"/>
        </w:rPr>
        <w:t>はそう</w:t>
      </w:r>
      <w:r w:rsidR="001B2800">
        <w:rPr>
          <w:rFonts w:hint="eastAsia"/>
        </w:rPr>
        <w:t>しない</w:t>
      </w:r>
      <w:r>
        <w:rPr>
          <w:rFonts w:hint="eastAsia"/>
        </w:rPr>
        <w:t>点である。芝は、保育唱歌が</w:t>
      </w:r>
      <w:r w:rsidR="008E3EE4">
        <w:t>雅楽</w:t>
      </w:r>
      <w:r>
        <w:rPr>
          <w:rFonts w:hint="eastAsia"/>
        </w:rPr>
        <w:t>音階を使用していても、</w:t>
      </w:r>
      <w:r w:rsidR="008E3EE4">
        <w:t>雅楽</w:t>
      </w:r>
      <w:r>
        <w:rPr>
          <w:rFonts w:hint="eastAsia"/>
        </w:rPr>
        <w:t>の歌曲よりは、遥かに西洋の唱歌と近い</w:t>
      </w:r>
      <w:r>
        <w:rPr>
          <w:rStyle w:val="af2"/>
        </w:rPr>
        <w:endnoteReference w:id="13"/>
      </w:r>
      <w:r>
        <w:rPr>
          <w:rFonts w:hint="eastAsia"/>
        </w:rPr>
        <w:t>と結論づけている。</w:t>
      </w:r>
    </w:p>
    <w:p w14:paraId="43694C2F" w14:textId="63D03609" w:rsidR="00E225CC" w:rsidRDefault="00694765" w:rsidP="009D6DB1">
      <w:pPr>
        <w:rPr>
          <w:rFonts w:cs="ＭＳ ゴシック"/>
        </w:rPr>
      </w:pPr>
      <w:r>
        <w:rPr>
          <w:rFonts w:hint="eastAsia"/>
        </w:rPr>
        <w:t xml:space="preserve"> </w:t>
      </w:r>
      <w:r>
        <w:rPr>
          <w:rFonts w:hint="eastAsia"/>
        </w:rPr>
        <w:t xml:space="preserve">　二者の見解の相違</w:t>
      </w:r>
      <w:r w:rsidR="00AF3C91">
        <w:rPr>
          <w:rFonts w:hint="eastAsia"/>
        </w:rPr>
        <w:t>は</w:t>
      </w:r>
      <w:r>
        <w:rPr>
          <w:rFonts w:hint="eastAsia"/>
        </w:rPr>
        <w:t>、口頭と書類の伝承の食い違いとす</w:t>
      </w:r>
      <w:r w:rsidR="00AF3C91">
        <w:rPr>
          <w:rFonts w:hint="eastAsia"/>
        </w:rPr>
        <w:t>るなら</w:t>
      </w:r>
      <w:r>
        <w:rPr>
          <w:rFonts w:hint="eastAsia"/>
        </w:rPr>
        <w:t>、説明</w:t>
      </w:r>
      <w:r w:rsidR="00AF3C91">
        <w:rPr>
          <w:rFonts w:hint="eastAsia"/>
        </w:rPr>
        <w:t>がつく</w:t>
      </w:r>
      <w:r>
        <w:rPr>
          <w:rFonts w:hint="eastAsia"/>
        </w:rPr>
        <w:t>かもしれない。この推測の裏づけとして、</w:t>
      </w:r>
      <w:r>
        <w:fldChar w:fldCharType="begin"/>
      </w:r>
      <w:r>
        <w:instrText>EQ \* jc2 \* "Font:</w:instrText>
      </w:r>
      <w:r>
        <w:instrText>ＭＳ</w:instrText>
      </w:r>
      <w:r>
        <w:instrText xml:space="preserve"> </w:instrText>
      </w:r>
      <w:r>
        <w:instrText>明朝</w:instrText>
      </w:r>
      <w:r>
        <w:instrText>" \* hps10 \o\ad(\s\up 9(</w:instrText>
      </w:r>
      <w:r>
        <w:rPr>
          <w:sz w:val="10"/>
        </w:rPr>
        <w:instrText>たなべ</w:instrText>
      </w:r>
      <w:r>
        <w:instrText>),</w:instrText>
      </w:r>
      <w:r>
        <w:instrText>田邉</w:instrText>
      </w:r>
      <w:r>
        <w:instrText>)</w:instrText>
      </w:r>
      <w:r>
        <w:fldChar w:fldCharType="end"/>
      </w:r>
      <w:r>
        <w:ruby>
          <w:rubyPr>
            <w:rubyAlign w:val="distributeSpace"/>
            <w:hps w:val="10"/>
            <w:hpsRaise w:val="18"/>
            <w:hpsBaseText w:val="24"/>
            <w:lid w:val="ja-JP"/>
          </w:rubyPr>
          <w:rt>
            <w:r w:rsidR="00694765">
              <w:rPr>
                <w:sz w:val="10"/>
              </w:rPr>
              <w:t>ひさ</w:t>
            </w:r>
          </w:rt>
          <w:rubyBase>
            <w:r w:rsidR="00694765">
              <w:t>尚</w:t>
            </w:r>
          </w:rubyBase>
        </w:ruby>
      </w:r>
      <w:r>
        <w:ruby>
          <w:rubyPr>
            <w:rubyAlign w:val="distributeSpace"/>
            <w:hps w:val="10"/>
            <w:hpsRaise w:val="18"/>
            <w:hpsBaseText w:val="24"/>
            <w:lid w:val="ja-JP"/>
          </w:rubyPr>
          <w:rt>
            <w:r w:rsidR="00694765">
              <w:rPr>
                <w:sz w:val="10"/>
              </w:rPr>
              <w:t>お</w:t>
            </w:r>
          </w:rt>
          <w:rubyBase>
            <w:r w:rsidR="00694765">
              <w:t>雄</w:t>
            </w:r>
          </w:rubyBase>
        </w:ruby>
      </w:r>
      <w:r>
        <w:rPr>
          <w:rFonts w:hint="eastAsia"/>
        </w:rPr>
        <w:t>が音写した一曲の保育唱歌</w:t>
      </w:r>
      <w:r>
        <w:rPr>
          <w:rStyle w:val="af2"/>
        </w:rPr>
        <w:endnoteReference w:id="14"/>
      </w:r>
      <w:r>
        <w:rPr>
          <w:rFonts w:hint="eastAsia"/>
        </w:rPr>
        <w:t>がある。それは、音階や多くの細かい点で、「墨譜」</w:t>
      </w:r>
      <w:r w:rsidR="00644367">
        <w:rPr>
          <w:rFonts w:hint="eastAsia"/>
        </w:rPr>
        <w:t>の</w:t>
      </w:r>
      <w:r w:rsidR="00644367" w:rsidRPr="00644367">
        <w:rPr>
          <w:rFonts w:hint="eastAsia"/>
        </w:rPr>
        <w:t>逐語的</w:t>
      </w:r>
      <w:r w:rsidR="00644367">
        <w:rPr>
          <w:rFonts w:hint="eastAsia"/>
        </w:rPr>
        <w:t>な写譜</w:t>
      </w:r>
      <w:r>
        <w:rPr>
          <w:rFonts w:hint="eastAsia"/>
        </w:rPr>
        <w:t>と</w:t>
      </w:r>
      <w:r w:rsidR="00644367">
        <w:rPr>
          <w:rFonts w:hint="eastAsia"/>
        </w:rPr>
        <w:t>はズレ</w:t>
      </w:r>
      <w:r>
        <w:rPr>
          <w:rFonts w:hint="eastAsia"/>
        </w:rPr>
        <w:t>があり、それによって、雅楽の歌唱様式と似たものになっている。田邉は、明治時代初期に保育唱歌を学んだ歌い手たちの実際の歌唱を忠実に反映したのかもしれないし、またそうでなかったのかもしれない。だが、この疑念と無関係に、</w:t>
      </w:r>
      <w:r>
        <w:fldChar w:fldCharType="begin"/>
      </w:r>
      <w:r>
        <w:instrText>EQ \* jc2 \* "Font:</w:instrText>
      </w:r>
      <w:r>
        <w:instrText>ＭＳ</w:instrText>
      </w:r>
      <w:r>
        <w:instrText xml:space="preserve"> </w:instrText>
      </w:r>
      <w:r>
        <w:instrText>明朝</w:instrText>
      </w:r>
      <w:r>
        <w:instrText>" \* hps10 \o\ad(\s\up 9(</w:instrText>
      </w:r>
      <w:r>
        <w:rPr>
          <w:sz w:val="10"/>
        </w:rPr>
        <w:instrText>いぶきやま</w:instrText>
      </w:r>
      <w:r>
        <w:instrText>),</w:instrText>
      </w:r>
      <w:r>
        <w:instrText>伊吹山</w:instrText>
      </w:r>
      <w:r>
        <w:instrText>)</w:instrText>
      </w:r>
      <w:r>
        <w:fldChar w:fldCharType="end"/>
      </w:r>
      <w:r>
        <w:ruby>
          <w:rubyPr>
            <w:rubyAlign w:val="distributeSpace"/>
            <w:hps w:val="10"/>
            <w:hpsRaise w:val="18"/>
            <w:hpsBaseText w:val="24"/>
            <w:lid w:val="ja-JP"/>
          </w:rubyPr>
          <w:rt>
            <w:r w:rsidR="00694765">
              <w:rPr>
                <w:sz w:val="10"/>
              </w:rPr>
              <w:t>まほこ</w:t>
            </w:r>
          </w:rt>
          <w:rubyBase>
            <w:r w:rsidR="00694765">
              <w:t>真帆子</w:t>
            </w:r>
          </w:rubyBase>
        </w:ruby>
      </w:r>
      <w:r>
        <w:rPr>
          <w:rFonts w:hint="eastAsia"/>
        </w:rPr>
        <w:t>は、保育唱歌の旋律の流れが、西洋式唱歌より雅楽に近いことを立証している。</w:t>
      </w:r>
      <w:r>
        <w:rPr>
          <w:rStyle w:val="af2"/>
        </w:rPr>
        <w:endnoteReference w:id="15"/>
      </w:r>
    </w:p>
    <w:p w14:paraId="43388C1F" w14:textId="607FDA7E" w:rsidR="00E225CC" w:rsidRDefault="00694765" w:rsidP="009D6DB1">
      <w:pPr>
        <w:rPr>
          <w:rFonts w:cs="ＭＳ ゴシック"/>
        </w:rPr>
      </w:pPr>
      <w:r>
        <w:rPr>
          <w:rFonts w:hint="eastAsia"/>
        </w:rPr>
        <w:lastRenderedPageBreak/>
        <w:t xml:space="preserve">　いずれにせよ、筆者が他の論文で指摘したように</w:t>
      </w:r>
      <w:r>
        <w:rPr>
          <w:rStyle w:val="af2"/>
        </w:rPr>
        <w:endnoteReference w:id="16"/>
      </w:r>
      <w:r w:rsidR="008E3EE4">
        <w:rPr>
          <w:rFonts w:hint="eastAsia"/>
        </w:rPr>
        <w:t>、</w:t>
      </w:r>
      <w:r w:rsidR="009F0294">
        <w:rPr>
          <w:rFonts w:hint="eastAsia"/>
        </w:rPr>
        <w:t>保育唱歌の様式は、</w:t>
      </w:r>
      <w:r>
        <w:rPr>
          <w:rFonts w:hint="eastAsia"/>
        </w:rPr>
        <w:t>実際の雅楽演奏と新しく導入された西洋音楽とのせめぎ合いだけでなく、古代から伝わる</w:t>
      </w:r>
      <w:r w:rsidR="00CA4B9F">
        <w:rPr>
          <w:rFonts w:hint="eastAsia"/>
        </w:rPr>
        <w:t>真正</w:t>
      </w:r>
      <w:r>
        <w:rPr>
          <w:rFonts w:hint="eastAsia"/>
        </w:rPr>
        <w:t>の日本音楽を復興（そして再生）させる試み</w:t>
      </w:r>
      <w:r w:rsidR="00515558">
        <w:rPr>
          <w:rFonts w:hint="eastAsia"/>
        </w:rPr>
        <w:t>とし</w:t>
      </w:r>
      <w:r>
        <w:rPr>
          <w:rFonts w:hint="eastAsia"/>
        </w:rPr>
        <w:t>て発展したことに留意する</w:t>
      </w:r>
      <w:r w:rsidR="00BB1D95">
        <w:rPr>
          <w:rFonts w:hint="eastAsia"/>
        </w:rPr>
        <w:t>の</w:t>
      </w:r>
      <w:r>
        <w:rPr>
          <w:rFonts w:hint="eastAsia"/>
        </w:rPr>
        <w:t>が重要である。多くの場合、雅楽の歌と保育唱歌の様式的相違のうち、どれが古来の伝統を、（実際に、</w:t>
      </w:r>
      <w:r w:rsidR="0006583C">
        <w:rPr>
          <w:rFonts w:hint="eastAsia"/>
        </w:rPr>
        <w:t>あるいは</w:t>
      </w:r>
      <w:r>
        <w:rPr>
          <w:rFonts w:hint="eastAsia"/>
        </w:rPr>
        <w:t>想定的に）再考案したものなのか、どれが西洋音楽とその理論の受容によるものなのか、どれが真に</w:t>
      </w:r>
      <w:r w:rsidR="00F21307">
        <w:rPr>
          <w:rFonts w:hint="eastAsia"/>
        </w:rPr>
        <w:t>新しいもの</w:t>
      </w:r>
      <w:r>
        <w:rPr>
          <w:rFonts w:hint="eastAsia"/>
        </w:rPr>
        <w:t>なのかを特定するのは不可能である。そのため、本論文ではこの疑問に断定的な答えを出すのは敢えて避けることにし、</w:t>
      </w:r>
      <w:r w:rsidR="008E3EE4">
        <w:rPr>
          <w:rFonts w:hint="eastAsia"/>
        </w:rPr>
        <w:t>「</w:t>
      </w:r>
      <w:r>
        <w:rPr>
          <w:rFonts w:hint="eastAsia"/>
        </w:rPr>
        <w:t>保育唱歌</w:t>
      </w:r>
      <w:r w:rsidR="008E3EE4">
        <w:rPr>
          <w:rFonts w:hint="eastAsia"/>
        </w:rPr>
        <w:t>」</w:t>
      </w:r>
      <w:r>
        <w:rPr>
          <w:rFonts w:hint="eastAsia"/>
        </w:rPr>
        <w:t>に登場した「君が代」の様式を考察するに留めることにする。</w:t>
      </w:r>
      <w:r>
        <w:rPr>
          <w:rFonts w:cs="ＭＳ ゴシック" w:hint="eastAsia"/>
        </w:rPr>
        <w:t xml:space="preserve">　</w:t>
      </w:r>
    </w:p>
    <w:p w14:paraId="030DB15F" w14:textId="16CB7F6B" w:rsidR="00E225CC" w:rsidRDefault="00694765" w:rsidP="009D6DB1">
      <w:pPr>
        <w:rPr>
          <w:rFonts w:cs="ＭＳ ゴシック"/>
        </w:rPr>
      </w:pPr>
      <w:r>
        <w:rPr>
          <w:rFonts w:hint="eastAsia"/>
        </w:rPr>
        <w:t xml:space="preserve">　第一に、音階に関して、「君が代」は、「律」旋法で書かれた他の保育唱歌</w:t>
      </w:r>
      <w:r w:rsidR="003A04C7">
        <w:rPr>
          <w:rFonts w:hint="eastAsia"/>
        </w:rPr>
        <w:t>の</w:t>
      </w:r>
      <w:r>
        <w:rPr>
          <w:rFonts w:hint="eastAsia"/>
        </w:rPr>
        <w:t>大部分と比較して</w:t>
      </w:r>
      <w:r w:rsidR="003A04C7">
        <w:rPr>
          <w:rFonts w:hint="eastAsia"/>
        </w:rPr>
        <w:t>も</w:t>
      </w:r>
      <w:r>
        <w:rPr>
          <w:rFonts w:hint="eastAsia"/>
        </w:rPr>
        <w:t>、顕著な相違点はない。その音階は（レ　ミ　ソ　ラ　シ　ド　レ）の六音から成り、「ド」からは上昇する音程が続き、「シ」からは下降する音程が続く。</w:t>
      </w:r>
    </w:p>
    <w:p w14:paraId="05D0F158" w14:textId="169D33EC" w:rsidR="00E225CC" w:rsidRDefault="00694765">
      <w:r>
        <w:rPr>
          <w:rFonts w:hint="eastAsia"/>
        </w:rPr>
        <w:t xml:space="preserve">　第二に、リズムに関して、「君が代」は、同じ長さのゆったりした音が曲を支配していることが特徴的である。類似のリズム構造を持つ保育唱歌が他にあるかという問いは、一つの歌のリズムの長さの尺度を基準として判断することによってのみ答えることができる。</w:t>
      </w:r>
    </w:p>
    <w:p w14:paraId="3BC774B7" w14:textId="77777777" w:rsidR="00E225CC" w:rsidRDefault="00694765">
      <w:r>
        <w:rPr>
          <w:rFonts w:hint="eastAsia"/>
        </w:rPr>
        <w:t xml:space="preserve">　同時代の</w:t>
      </w:r>
      <w:r w:rsidR="001F561E">
        <w:rPr>
          <w:rFonts w:hint="eastAsia"/>
        </w:rPr>
        <w:t>史料</w:t>
      </w:r>
      <w:r>
        <w:rPr>
          <w:rStyle w:val="af2"/>
        </w:rPr>
        <w:endnoteReference w:id="17"/>
      </w:r>
      <w:r>
        <w:rPr>
          <w:rFonts w:hint="eastAsia"/>
        </w:rPr>
        <w:t>によれば、保育唱歌のリズムは、「百」という記号で表される「大節」、「●」で表される「小節」、「○」で表される「陰節」という三種類の</w:t>
      </w:r>
      <w:r>
        <w:rPr>
          <w:rFonts w:hint="eastAsia"/>
          <w:b/>
        </w:rPr>
        <w:t>「節」</w:t>
      </w:r>
      <w:r>
        <w:rPr>
          <w:rFonts w:hint="eastAsia"/>
        </w:rPr>
        <w:t>という時間的単位が基本である。「大節」と「小節」は</w:t>
      </w:r>
      <w:r>
        <w:fldChar w:fldCharType="begin"/>
      </w:r>
      <w:r>
        <w:instrText>EQ \* jc2 \* "Font:</w:instrText>
      </w:r>
      <w:r>
        <w:instrText>ＭＳ</w:instrText>
      </w:r>
      <w:r>
        <w:instrText xml:space="preserve"> </w:instrText>
      </w:r>
      <w:r>
        <w:instrText>明朝</w:instrText>
      </w:r>
      <w:r>
        <w:instrText>" \* hps10 \o\ad(\s\up 9(</w:instrText>
      </w:r>
      <w:r>
        <w:rPr>
          <w:rFonts w:hAnsi="ＭＳ 明朝"/>
          <w:sz w:val="10"/>
        </w:rPr>
        <w:instrText>しゃく</w:instrText>
      </w:r>
      <w:r>
        <w:instrText>),</w:instrText>
      </w:r>
      <w:r>
        <w:instrText>笏</w:instrText>
      </w:r>
      <w:r>
        <w:instrText>)</w:instrText>
      </w:r>
      <w:r>
        <w:fldChar w:fldCharType="end"/>
      </w:r>
      <w:r>
        <w:ruby>
          <w:rubyPr>
            <w:rubyAlign w:val="distributeSpace"/>
            <w:hps w:val="10"/>
            <w:hpsRaise w:val="18"/>
            <w:hpsBaseText w:val="24"/>
            <w:lid w:val="ja-JP"/>
          </w:rubyPr>
          <w:rt>
            <w:r w:rsidR="00694765">
              <w:rPr>
                <w:rFonts w:hAnsi="ＭＳ 明朝"/>
                <w:sz w:val="10"/>
              </w:rPr>
              <w:t>びょうし</w:t>
            </w:r>
          </w:rt>
          <w:rubyBase>
            <w:r w:rsidR="00694765">
              <w:t>拍子</w:t>
            </w:r>
          </w:rubyBase>
        </w:ruby>
      </w:r>
      <w:r>
        <w:rPr>
          <w:rFonts w:hint="eastAsia"/>
        </w:rPr>
        <w:t>という打楽器でアクセント付けされるが、「陰節」に笏拍子は使わない。そして拍子は以下の</w:t>
      </w:r>
      <w:r>
        <w:rPr>
          <w:rFonts w:hint="eastAsia"/>
        </w:rPr>
        <w:t>3</w:t>
      </w:r>
      <w:r>
        <w:rPr>
          <w:rFonts w:hint="eastAsia"/>
        </w:rPr>
        <w:t>種に分類される。</w:t>
      </w:r>
    </w:p>
    <w:p w14:paraId="6DD56FB6" w14:textId="77777777" w:rsidR="00E225CC" w:rsidRDefault="00E225CC">
      <w:pPr>
        <w:pStyle w:val="a8"/>
        <w:rPr>
          <w:rFonts w:cs="ＭＳ ゴシック"/>
        </w:rPr>
      </w:pPr>
    </w:p>
    <w:p w14:paraId="302B9427" w14:textId="7582DA33" w:rsidR="00E225CC" w:rsidRPr="00825BE2" w:rsidRDefault="00694765" w:rsidP="00825BE2">
      <w:pPr>
        <w:pStyle w:val="a8"/>
        <w:spacing w:line="360" w:lineRule="exact"/>
        <w:ind w:leftChars="300" w:left="720" w:firstLineChars="100" w:firstLine="260"/>
        <w:rPr>
          <w:rFonts w:asciiTheme="minorEastAsia" w:eastAsiaTheme="minorEastAsia" w:hAnsiTheme="minorEastAsia" w:cs="ＭＳ ゴシック"/>
          <w:szCs w:val="24"/>
          <w:lang w:val="de-DE"/>
        </w:rPr>
      </w:pPr>
      <w:r w:rsidRPr="00825BE2">
        <w:rPr>
          <w:rFonts w:asciiTheme="minorEastAsia" w:eastAsiaTheme="minorEastAsia" w:hAnsiTheme="minorEastAsia" w:cs="ＭＳ ゴシック" w:hint="eastAsia"/>
          <w:b/>
          <w:szCs w:val="24"/>
        </w:rPr>
        <w:t>「</w:t>
      </w:r>
      <w:r w:rsidR="008E3EE4" w:rsidRPr="00825BE2">
        <w:rPr>
          <w:rFonts w:asciiTheme="minorEastAsia" w:eastAsiaTheme="minorEastAsia" w:hAnsiTheme="minorEastAsia" w:cs="ＭＳ ゴシック"/>
          <w:b/>
          <w:szCs w:val="24"/>
        </w:rPr>
        <w:ruby>
          <w:rubyPr>
            <w:rubyAlign w:val="distributeSpace"/>
            <w:hps w:val="12"/>
            <w:hpsRaise w:val="22"/>
            <w:hpsBaseText w:val="24"/>
            <w:lid w:val="ja-JP"/>
          </w:rubyPr>
          <w:rt>
            <w:r w:rsidR="008E3EE4" w:rsidRPr="00825BE2">
              <w:rPr>
                <w:rFonts w:asciiTheme="minorEastAsia" w:eastAsiaTheme="minorEastAsia" w:hAnsiTheme="minorEastAsia" w:cs="ＭＳ ゴシック" w:hint="eastAsia"/>
                <w:b/>
                <w:sz w:val="12"/>
                <w:szCs w:val="24"/>
              </w:rPr>
              <w:t>あゆみ</w:t>
            </w:r>
          </w:rt>
          <w:rubyBase>
            <w:r w:rsidR="008E3EE4" w:rsidRPr="00825BE2">
              <w:rPr>
                <w:rFonts w:asciiTheme="minorEastAsia" w:eastAsiaTheme="minorEastAsia" w:hAnsiTheme="minorEastAsia" w:cs="ＭＳ ゴシック" w:hint="eastAsia"/>
                <w:b/>
                <w:szCs w:val="24"/>
              </w:rPr>
              <w:t>歩</w:t>
            </w:r>
          </w:rubyBase>
        </w:ruby>
      </w:r>
      <w:r w:rsidRPr="00825BE2">
        <w:rPr>
          <w:rFonts w:asciiTheme="minorEastAsia" w:eastAsiaTheme="minorEastAsia" w:hAnsiTheme="minorEastAsia" w:cs="ＭＳ ゴシック" w:hint="eastAsia"/>
          <w:b/>
          <w:szCs w:val="24"/>
        </w:rPr>
        <w:t>拍子」</w:t>
      </w:r>
      <w:r w:rsidRPr="00825BE2">
        <w:rPr>
          <w:rFonts w:asciiTheme="minorEastAsia" w:eastAsiaTheme="minorEastAsia" w:hAnsiTheme="minorEastAsia" w:cs="ＭＳ ゴシック" w:hint="eastAsia"/>
          <w:szCs w:val="24"/>
        </w:rPr>
        <w:t>：「小節」の単純な連続によって成り立っており、</w:t>
      </w:r>
      <w:r w:rsidR="00642EAF" w:rsidRPr="00825BE2">
        <w:rPr>
          <w:rFonts w:asciiTheme="minorEastAsia" w:eastAsiaTheme="minorEastAsia" w:hAnsiTheme="minorEastAsia" w:cs="ＭＳ ゴシック" w:hint="eastAsia"/>
          <w:szCs w:val="24"/>
        </w:rPr>
        <w:t>絃</w:t>
      </w:r>
      <w:r w:rsidRPr="00825BE2">
        <w:rPr>
          <w:rFonts w:asciiTheme="minorEastAsia" w:eastAsiaTheme="minorEastAsia" w:hAnsiTheme="minorEastAsia" w:cs="ＭＳ ゴシック" w:hint="eastAsia"/>
          <w:szCs w:val="24"/>
        </w:rPr>
        <w:t>楽器の伴奏</w:t>
      </w:r>
      <w:r w:rsidR="00825BE2">
        <w:rPr>
          <w:rFonts w:asciiTheme="minorEastAsia" w:eastAsiaTheme="minorEastAsia" w:hAnsiTheme="minorEastAsia" w:cs="ＭＳ ゴシック" w:hint="eastAsia"/>
          <w:szCs w:val="24"/>
          <w:lang w:val="de-DE"/>
        </w:rPr>
        <w:t>が付いていない</w:t>
      </w:r>
      <w:r w:rsidRPr="00825BE2">
        <w:rPr>
          <w:rFonts w:asciiTheme="minorEastAsia" w:eastAsiaTheme="minorEastAsia" w:hAnsiTheme="minorEastAsia" w:cs="ＭＳ ゴシック" w:hint="eastAsia"/>
          <w:szCs w:val="24"/>
        </w:rPr>
        <w:t>「</w:t>
      </w:r>
      <w:r w:rsidRPr="00E462D8">
        <w:rPr>
          <w:rFonts w:asciiTheme="minorEastAsia" w:eastAsiaTheme="minorEastAsia" w:hAnsiTheme="minorEastAsia" w:cs="ＭＳ ゴシック" w:hint="eastAsia"/>
          <w:b/>
          <w:szCs w:val="24"/>
        </w:rPr>
        <w:t>遊戯</w:t>
      </w:r>
      <w:r w:rsidRPr="00825BE2">
        <w:rPr>
          <w:rFonts w:asciiTheme="minorEastAsia" w:eastAsiaTheme="minorEastAsia" w:hAnsiTheme="minorEastAsia" w:cs="ＭＳ ゴシック" w:hint="eastAsia"/>
          <w:szCs w:val="24"/>
        </w:rPr>
        <w:t>」に用いられる。それぞれの「小節」が一歩を意味すると同時に、「遊戯」の長さを計算する単位である。</w:t>
      </w:r>
    </w:p>
    <w:p w14:paraId="12DF598A" w14:textId="77777777" w:rsidR="00E225CC" w:rsidRPr="00825BE2" w:rsidRDefault="00694765" w:rsidP="00825BE2">
      <w:pPr>
        <w:pStyle w:val="a8"/>
        <w:spacing w:line="360" w:lineRule="exact"/>
        <w:ind w:left="300" w:firstLineChars="300" w:firstLine="720"/>
        <w:rPr>
          <w:rFonts w:asciiTheme="minorEastAsia" w:eastAsiaTheme="minorEastAsia" w:hAnsiTheme="minorEastAsia" w:cs="ＭＳ ゴシック"/>
          <w:szCs w:val="24"/>
        </w:rPr>
      </w:pPr>
      <w:r w:rsidRPr="00825BE2">
        <w:rPr>
          <w:rFonts w:asciiTheme="minorEastAsia" w:eastAsiaTheme="minorEastAsia" w:hAnsiTheme="minorEastAsia" w:cs="ＭＳ ゴシック" w:hint="eastAsia"/>
          <w:szCs w:val="24"/>
        </w:rPr>
        <w:t>●●●●●…</w:t>
      </w:r>
    </w:p>
    <w:p w14:paraId="1D7AAD8B" w14:textId="77777777" w:rsidR="00E225CC" w:rsidRPr="00825BE2" w:rsidRDefault="00E225CC" w:rsidP="00825BE2">
      <w:pPr>
        <w:pStyle w:val="a8"/>
        <w:spacing w:line="360" w:lineRule="exact"/>
        <w:ind w:leftChars="300" w:left="720" w:firstLineChars="100" w:firstLine="240"/>
        <w:rPr>
          <w:rFonts w:asciiTheme="minorEastAsia" w:eastAsiaTheme="minorEastAsia" w:hAnsiTheme="minorEastAsia" w:cs="ＭＳ ゴシック"/>
          <w:szCs w:val="24"/>
        </w:rPr>
      </w:pPr>
    </w:p>
    <w:p w14:paraId="06607FFF" w14:textId="07E991B2" w:rsidR="00E225CC" w:rsidRPr="00825BE2" w:rsidRDefault="00694765" w:rsidP="00825BE2">
      <w:pPr>
        <w:pStyle w:val="a8"/>
        <w:spacing w:line="360" w:lineRule="exact"/>
        <w:ind w:leftChars="300" w:left="720"/>
        <w:rPr>
          <w:rFonts w:asciiTheme="minorEastAsia" w:eastAsiaTheme="minorEastAsia" w:hAnsiTheme="minorEastAsia" w:cs="ＭＳ ゴシック"/>
          <w:szCs w:val="24"/>
        </w:rPr>
      </w:pPr>
      <w:r w:rsidRPr="00825BE2">
        <w:rPr>
          <w:rFonts w:asciiTheme="minorEastAsia" w:eastAsiaTheme="minorEastAsia" w:hAnsiTheme="minorEastAsia" w:cs="ＭＳ ゴシック" w:hint="eastAsia"/>
          <w:szCs w:val="24"/>
        </w:rPr>
        <w:t xml:space="preserve">　</w:t>
      </w:r>
      <w:r w:rsidRPr="00825BE2">
        <w:rPr>
          <w:rFonts w:asciiTheme="minorEastAsia" w:eastAsiaTheme="minorEastAsia" w:hAnsiTheme="minorEastAsia" w:cs="ＭＳ ゴシック" w:hint="eastAsia"/>
          <w:b/>
          <w:szCs w:val="24"/>
        </w:rPr>
        <w:t>「</w:t>
      </w:r>
      <w:r w:rsidR="008E3EE4" w:rsidRPr="00825BE2">
        <w:rPr>
          <w:rFonts w:asciiTheme="minorEastAsia" w:eastAsiaTheme="minorEastAsia" w:hAnsiTheme="minorEastAsia" w:cs="ＭＳ ゴシック"/>
          <w:b/>
          <w:szCs w:val="24"/>
        </w:rPr>
        <w:fldChar w:fldCharType="begin"/>
      </w:r>
      <w:r w:rsidR="008E3EE4" w:rsidRPr="00825BE2">
        <w:rPr>
          <w:rFonts w:asciiTheme="minorEastAsia" w:eastAsiaTheme="minorEastAsia" w:hAnsiTheme="minorEastAsia" w:cs="ＭＳ ゴシック"/>
          <w:b/>
          <w:szCs w:val="24"/>
        </w:rPr>
        <w:instrText>EQ \* jc2 \* "Font:ＭＳ ゴシック" \* hps12 \o\ad(\s\up 11(</w:instrText>
      </w:r>
      <w:r w:rsidR="008E3EE4" w:rsidRPr="00825BE2">
        <w:rPr>
          <w:rFonts w:asciiTheme="minorEastAsia" w:eastAsiaTheme="minorEastAsia" w:hAnsiTheme="minorEastAsia" w:cs="ＭＳ ゴシック" w:hint="eastAsia"/>
          <w:b/>
          <w:sz w:val="12"/>
          <w:szCs w:val="24"/>
        </w:rPr>
        <w:instrText>はや</w:instrText>
      </w:r>
      <w:r w:rsidR="008E3EE4" w:rsidRPr="00825BE2">
        <w:rPr>
          <w:rFonts w:asciiTheme="minorEastAsia" w:eastAsiaTheme="minorEastAsia" w:hAnsiTheme="minorEastAsia" w:cs="ＭＳ ゴシック"/>
          <w:b/>
          <w:szCs w:val="24"/>
        </w:rPr>
        <w:instrText>),</w:instrText>
      </w:r>
      <w:r w:rsidR="008E3EE4" w:rsidRPr="00825BE2">
        <w:rPr>
          <w:rFonts w:asciiTheme="minorEastAsia" w:eastAsiaTheme="minorEastAsia" w:hAnsiTheme="minorEastAsia" w:cs="ＭＳ ゴシック" w:hint="eastAsia"/>
          <w:b/>
          <w:szCs w:val="24"/>
        </w:rPr>
        <w:instrText>早</w:instrText>
      </w:r>
      <w:r w:rsidR="008E3EE4" w:rsidRPr="00825BE2">
        <w:rPr>
          <w:rFonts w:asciiTheme="minorEastAsia" w:eastAsiaTheme="minorEastAsia" w:hAnsiTheme="minorEastAsia" w:cs="ＭＳ ゴシック"/>
          <w:b/>
          <w:szCs w:val="24"/>
        </w:rPr>
        <w:instrText>)</w:instrText>
      </w:r>
      <w:r w:rsidR="008E3EE4" w:rsidRPr="00825BE2">
        <w:rPr>
          <w:rFonts w:asciiTheme="minorEastAsia" w:eastAsiaTheme="minorEastAsia" w:hAnsiTheme="minorEastAsia" w:cs="ＭＳ ゴシック"/>
          <w:b/>
          <w:szCs w:val="24"/>
        </w:rPr>
        <w:fldChar w:fldCharType="end"/>
      </w:r>
      <w:r w:rsidRPr="00825BE2">
        <w:rPr>
          <w:rFonts w:asciiTheme="minorEastAsia" w:eastAsiaTheme="minorEastAsia" w:hAnsiTheme="minorEastAsia" w:cs="ＭＳ ゴシック" w:hint="eastAsia"/>
          <w:b/>
          <w:szCs w:val="24"/>
        </w:rPr>
        <w:t>拍子」</w:t>
      </w:r>
      <w:r w:rsidRPr="00825BE2">
        <w:rPr>
          <w:rStyle w:val="af2"/>
          <w:rFonts w:asciiTheme="minorEastAsia" w:eastAsiaTheme="minorEastAsia" w:hAnsiTheme="minorEastAsia" w:cs="ＭＳ ゴシック"/>
          <w:b/>
          <w:szCs w:val="24"/>
        </w:rPr>
        <w:endnoteReference w:id="18"/>
      </w:r>
      <w:r w:rsidRPr="00825BE2">
        <w:rPr>
          <w:rFonts w:asciiTheme="minorEastAsia" w:eastAsiaTheme="minorEastAsia" w:hAnsiTheme="minorEastAsia" w:cs="ＭＳ ゴシック" w:hint="eastAsia"/>
          <w:b/>
          <w:szCs w:val="24"/>
        </w:rPr>
        <w:t>：</w:t>
      </w:r>
      <w:r w:rsidRPr="00825BE2">
        <w:rPr>
          <w:rFonts w:asciiTheme="minorEastAsia" w:eastAsiaTheme="minorEastAsia" w:hAnsiTheme="minorEastAsia" w:cs="ＭＳ ゴシック" w:hint="eastAsia"/>
          <w:szCs w:val="24"/>
        </w:rPr>
        <w:t>「小節」と「大節」を使用する。「早拍子」で書かれた歌曲に於いて、一つの「大節」と複数の「小節」からなるパターン（</w:t>
      </w:r>
      <w:r w:rsidR="008E3EE4" w:rsidRPr="00825BE2">
        <w:rPr>
          <w:rFonts w:asciiTheme="minorEastAsia" w:eastAsiaTheme="minorEastAsia" w:hAnsiTheme="minorEastAsia" w:cs="ＭＳ ゴシック" w:hint="eastAsia"/>
          <w:szCs w:val="24"/>
        </w:rPr>
        <w:t>つまり</w:t>
      </w:r>
      <w:r w:rsidRPr="00825BE2">
        <w:rPr>
          <w:rFonts w:asciiTheme="minorEastAsia" w:eastAsiaTheme="minorEastAsia" w:hAnsiTheme="minorEastAsia" w:cs="ＭＳ ゴシック" w:hint="eastAsia"/>
          <w:b/>
          <w:szCs w:val="24"/>
        </w:rPr>
        <w:t>「拍子」</w:t>
      </w:r>
      <w:r w:rsidRPr="00825BE2">
        <w:rPr>
          <w:rFonts w:asciiTheme="minorEastAsia" w:eastAsiaTheme="minorEastAsia" w:hAnsiTheme="minorEastAsia" w:cs="ＭＳ ゴシック" w:hint="eastAsia"/>
          <w:szCs w:val="24"/>
        </w:rPr>
        <w:t>）は、その歌の全体を通して繰り返される。「小節」の数は、拍子の種類によって決まる。例えば「</w:t>
      </w:r>
      <w:r w:rsidR="008E3EE4" w:rsidRPr="00825BE2">
        <w:rPr>
          <w:rFonts w:asciiTheme="minorEastAsia" w:eastAsiaTheme="minorEastAsia" w:hAnsiTheme="minorEastAsia" w:cs="ＭＳ ゴシック"/>
          <w:szCs w:val="24"/>
        </w:rPr>
        <w:fldChar w:fldCharType="begin"/>
      </w:r>
      <w:r w:rsidR="008E3EE4" w:rsidRPr="00825BE2">
        <w:rPr>
          <w:rFonts w:asciiTheme="minorEastAsia" w:eastAsiaTheme="minorEastAsia" w:hAnsiTheme="minorEastAsia" w:cs="ＭＳ ゴシック"/>
          <w:szCs w:val="24"/>
        </w:rPr>
        <w:instrText>EQ \* jc2 \* "Font:ＭＳ ゴシック" \* hps12 \o\ad(\s\up 11(</w:instrText>
      </w:r>
      <w:r w:rsidR="008E3EE4" w:rsidRPr="00825BE2">
        <w:rPr>
          <w:rFonts w:asciiTheme="minorEastAsia" w:eastAsiaTheme="minorEastAsia" w:hAnsiTheme="minorEastAsia" w:cs="ＭＳ ゴシック" w:hint="eastAsia"/>
          <w:sz w:val="12"/>
          <w:szCs w:val="24"/>
        </w:rPr>
        <w:instrText>はやよひょうし</w:instrText>
      </w:r>
      <w:r w:rsidR="008E3EE4" w:rsidRPr="00825BE2">
        <w:rPr>
          <w:rFonts w:asciiTheme="minorEastAsia" w:eastAsiaTheme="minorEastAsia" w:hAnsiTheme="minorEastAsia" w:cs="ＭＳ ゴシック"/>
          <w:szCs w:val="24"/>
        </w:rPr>
        <w:instrText>),</w:instrText>
      </w:r>
      <w:r w:rsidR="008E3EE4" w:rsidRPr="00825BE2">
        <w:rPr>
          <w:rFonts w:asciiTheme="minorEastAsia" w:eastAsiaTheme="minorEastAsia" w:hAnsiTheme="minorEastAsia" w:cs="ＭＳ ゴシック" w:hint="eastAsia"/>
          <w:szCs w:val="24"/>
        </w:rPr>
        <w:instrText>早四拍子</w:instrText>
      </w:r>
      <w:r w:rsidR="008E3EE4" w:rsidRPr="00825BE2">
        <w:rPr>
          <w:rFonts w:asciiTheme="minorEastAsia" w:eastAsiaTheme="minorEastAsia" w:hAnsiTheme="minorEastAsia" w:cs="ＭＳ ゴシック"/>
          <w:szCs w:val="24"/>
        </w:rPr>
        <w:instrText>)</w:instrText>
      </w:r>
      <w:r w:rsidR="008E3EE4" w:rsidRPr="00825BE2">
        <w:rPr>
          <w:rFonts w:asciiTheme="minorEastAsia" w:eastAsiaTheme="minorEastAsia" w:hAnsiTheme="minorEastAsia" w:cs="ＭＳ ゴシック"/>
          <w:szCs w:val="24"/>
        </w:rPr>
        <w:fldChar w:fldCharType="end"/>
      </w:r>
      <w:r w:rsidRPr="00825BE2">
        <w:rPr>
          <w:rFonts w:asciiTheme="minorEastAsia" w:eastAsiaTheme="minorEastAsia" w:hAnsiTheme="minorEastAsia" w:cs="ＭＳ ゴシック" w:hint="eastAsia"/>
          <w:szCs w:val="24"/>
        </w:rPr>
        <w:t>」では、1拍子は4拍で成り立ち、そのうちの3拍目が「大節」である。</w:t>
      </w:r>
      <w:r w:rsidRPr="00825BE2">
        <w:rPr>
          <w:rStyle w:val="af2"/>
          <w:rFonts w:asciiTheme="minorEastAsia" w:eastAsiaTheme="minorEastAsia" w:hAnsiTheme="minorEastAsia" w:cs="ＭＳ ゴシック"/>
          <w:szCs w:val="24"/>
        </w:rPr>
        <w:endnoteReference w:id="19"/>
      </w:r>
    </w:p>
    <w:p w14:paraId="3F1B0C97" w14:textId="77777777" w:rsidR="00E225CC" w:rsidRPr="00825BE2" w:rsidRDefault="00694765" w:rsidP="00825BE2">
      <w:pPr>
        <w:pStyle w:val="a8"/>
        <w:spacing w:line="360" w:lineRule="exact"/>
        <w:ind w:leftChars="300" w:left="720"/>
        <w:rPr>
          <w:rFonts w:asciiTheme="minorEastAsia" w:eastAsiaTheme="minorEastAsia" w:hAnsiTheme="minorEastAsia" w:cs="ＭＳ ゴシック"/>
          <w:b/>
          <w:szCs w:val="24"/>
        </w:rPr>
      </w:pPr>
      <w:r w:rsidRPr="00825BE2">
        <w:rPr>
          <w:rFonts w:asciiTheme="minorEastAsia" w:eastAsiaTheme="minorEastAsia" w:hAnsiTheme="minorEastAsia" w:cs="ＭＳ ゴシック" w:hint="eastAsia"/>
          <w:b/>
          <w:szCs w:val="24"/>
        </w:rPr>
        <w:t>●●百●●●百●…</w:t>
      </w:r>
    </w:p>
    <w:p w14:paraId="0BBEC41E" w14:textId="77777777" w:rsidR="00E225CC" w:rsidRPr="00825BE2" w:rsidRDefault="00E225CC" w:rsidP="00825BE2">
      <w:pPr>
        <w:pStyle w:val="a8"/>
        <w:spacing w:line="360" w:lineRule="exact"/>
        <w:ind w:leftChars="300" w:left="720"/>
        <w:rPr>
          <w:rFonts w:asciiTheme="minorEastAsia" w:eastAsiaTheme="minorEastAsia" w:hAnsiTheme="minorEastAsia" w:cs="ＭＳ ゴシック"/>
          <w:b/>
          <w:szCs w:val="24"/>
        </w:rPr>
      </w:pPr>
    </w:p>
    <w:p w14:paraId="30765C69" w14:textId="4F2B2619" w:rsidR="00E225CC" w:rsidRPr="00825BE2" w:rsidRDefault="00694765" w:rsidP="00EB1270">
      <w:pPr>
        <w:pStyle w:val="a8"/>
        <w:keepLines/>
        <w:spacing w:line="360" w:lineRule="exact"/>
        <w:ind w:leftChars="300" w:left="720"/>
        <w:rPr>
          <w:rFonts w:asciiTheme="minorEastAsia" w:eastAsiaTheme="minorEastAsia" w:hAnsiTheme="minorEastAsia" w:cs="ＭＳ ゴシック"/>
          <w:szCs w:val="24"/>
        </w:rPr>
      </w:pPr>
      <w:r w:rsidRPr="00825BE2">
        <w:rPr>
          <w:rFonts w:asciiTheme="minorEastAsia" w:eastAsiaTheme="minorEastAsia" w:hAnsiTheme="minorEastAsia" w:cs="ＭＳ ゴシック" w:hint="eastAsia"/>
          <w:b/>
          <w:szCs w:val="24"/>
        </w:rPr>
        <w:lastRenderedPageBreak/>
        <w:t>「</w:t>
      </w:r>
      <w:r w:rsidR="00642EAF" w:rsidRPr="00825BE2">
        <w:rPr>
          <w:rFonts w:asciiTheme="minorEastAsia" w:eastAsiaTheme="minorEastAsia" w:hAnsiTheme="minorEastAsia" w:cs="ＭＳ ゴシック"/>
          <w:b/>
          <w:szCs w:val="24"/>
        </w:rPr>
        <w:ruby>
          <w:rubyPr>
            <w:rubyAlign w:val="distributeSpace"/>
            <w:hps w:val="12"/>
            <w:hpsRaise w:val="22"/>
            <w:hpsBaseText w:val="24"/>
            <w:lid w:val="ja-JP"/>
          </w:rubyPr>
          <w:rt>
            <w:r w:rsidR="00642EAF" w:rsidRPr="00825BE2">
              <w:rPr>
                <w:rFonts w:asciiTheme="minorEastAsia" w:eastAsiaTheme="minorEastAsia" w:hAnsiTheme="minorEastAsia" w:cs="ＭＳ ゴシック" w:hint="eastAsia"/>
                <w:b/>
                <w:sz w:val="12"/>
                <w:szCs w:val="24"/>
              </w:rPr>
              <w:t>しず</w:t>
            </w:r>
          </w:rt>
          <w:rubyBase>
            <w:r w:rsidR="00642EAF" w:rsidRPr="00825BE2">
              <w:rPr>
                <w:rFonts w:asciiTheme="minorEastAsia" w:eastAsiaTheme="minorEastAsia" w:hAnsiTheme="minorEastAsia" w:cs="ＭＳ ゴシック" w:hint="eastAsia"/>
                <w:b/>
                <w:szCs w:val="24"/>
              </w:rPr>
              <w:t>閑</w:t>
            </w:r>
          </w:rubyBase>
        </w:ruby>
      </w:r>
      <w:r w:rsidRPr="00825BE2">
        <w:rPr>
          <w:rFonts w:asciiTheme="minorEastAsia" w:eastAsiaTheme="minorEastAsia" w:hAnsiTheme="minorEastAsia" w:cs="ＭＳ ゴシック" w:hint="eastAsia"/>
          <w:b/>
          <w:szCs w:val="24"/>
        </w:rPr>
        <w:t>拍子」</w:t>
      </w:r>
      <w:r w:rsidRPr="00825BE2">
        <w:rPr>
          <w:rFonts w:asciiTheme="minorEastAsia" w:eastAsiaTheme="minorEastAsia" w:hAnsiTheme="minorEastAsia" w:cs="ＭＳ ゴシック" w:hint="eastAsia"/>
          <w:szCs w:val="24"/>
        </w:rPr>
        <w:t>：3種類の時間的な単位（百●○）を全て使用する。「小節」と「大節」の間には、それぞれ一つの「陰節」が入る。例えば「閑五拍子」の拍子記号はこうなる。</w:t>
      </w:r>
    </w:p>
    <w:p w14:paraId="47C3F3BF" w14:textId="4F3C344E" w:rsidR="00E225CC" w:rsidRPr="00825BE2" w:rsidRDefault="00694765" w:rsidP="00825BE2">
      <w:pPr>
        <w:pStyle w:val="a8"/>
        <w:spacing w:line="360" w:lineRule="exact"/>
        <w:ind w:leftChars="300" w:left="720"/>
        <w:rPr>
          <w:rFonts w:asciiTheme="minorEastAsia" w:eastAsiaTheme="minorEastAsia" w:hAnsiTheme="minorEastAsia" w:cs="ＭＳ ゴシック"/>
          <w:szCs w:val="24"/>
        </w:rPr>
      </w:pPr>
      <w:r w:rsidRPr="00825BE2">
        <w:rPr>
          <w:rFonts w:asciiTheme="minorEastAsia" w:eastAsiaTheme="minorEastAsia" w:hAnsiTheme="minorEastAsia" w:cs="ＭＳ ゴシック" w:hint="eastAsia"/>
          <w:szCs w:val="24"/>
        </w:rPr>
        <w:t>●○●○●○●○百○●○●○●○●○百○…</w:t>
      </w:r>
    </w:p>
    <w:p w14:paraId="436ACACA" w14:textId="77777777" w:rsidR="00E225CC" w:rsidRPr="00825BE2" w:rsidRDefault="00E225CC" w:rsidP="00825BE2">
      <w:pPr>
        <w:pStyle w:val="a8"/>
        <w:spacing w:line="360" w:lineRule="exact"/>
        <w:ind w:leftChars="300" w:left="720"/>
        <w:rPr>
          <w:rFonts w:asciiTheme="minorEastAsia" w:eastAsiaTheme="minorEastAsia" w:hAnsiTheme="minorEastAsia" w:cs="ＭＳ ゴシック"/>
        </w:rPr>
      </w:pPr>
    </w:p>
    <w:p w14:paraId="72F29081" w14:textId="137D54F5" w:rsidR="00E225CC" w:rsidRPr="00825BE2" w:rsidRDefault="00694765" w:rsidP="00825BE2">
      <w:pPr>
        <w:pStyle w:val="a8"/>
        <w:spacing w:line="360" w:lineRule="exact"/>
        <w:ind w:leftChars="300" w:left="720"/>
        <w:rPr>
          <w:rFonts w:asciiTheme="minorEastAsia" w:eastAsiaTheme="minorEastAsia" w:hAnsiTheme="minorEastAsia" w:cs="ＭＳ ゴシック"/>
        </w:rPr>
      </w:pPr>
      <w:r w:rsidRPr="00825BE2">
        <w:rPr>
          <w:rFonts w:asciiTheme="minorEastAsia" w:eastAsiaTheme="minorEastAsia" w:hAnsiTheme="minorEastAsia" w:cs="ＭＳ ゴシック" w:hint="eastAsia"/>
        </w:rPr>
        <w:t>「早拍子」及び「閑拍子」の歌は六</w:t>
      </w:r>
      <w:r w:rsidR="00642EAF" w:rsidRPr="00825BE2">
        <w:rPr>
          <w:rFonts w:asciiTheme="minorEastAsia" w:eastAsiaTheme="minorEastAsia" w:hAnsiTheme="minorEastAsia" w:cs="ＭＳ ゴシック" w:hint="eastAsia"/>
        </w:rPr>
        <w:t>絃</w:t>
      </w:r>
      <w:r w:rsidRPr="00825BE2">
        <w:rPr>
          <w:rFonts w:asciiTheme="minorEastAsia" w:eastAsiaTheme="minorEastAsia" w:hAnsiTheme="minorEastAsia" w:cs="ＭＳ ゴシック" w:hint="eastAsia"/>
        </w:rPr>
        <w:t>の</w:t>
      </w:r>
      <w:r w:rsidRPr="00825BE2">
        <w:rPr>
          <w:rFonts w:asciiTheme="minorEastAsia" w:eastAsiaTheme="minorEastAsia" w:hAnsiTheme="minorEastAsia" w:cs="ＭＳ ゴシック"/>
        </w:rPr>
        <w:ruby>
          <w:rubyPr>
            <w:rubyAlign w:val="distributeSpace"/>
            <w:hps w:val="12"/>
            <w:hpsRaise w:val="22"/>
            <w:hpsBaseText w:val="24"/>
            <w:lid w:val="ja-JP"/>
          </w:rubyPr>
          <w:rt>
            <w:r w:rsidR="00694765" w:rsidRPr="00825BE2">
              <w:rPr>
                <w:rFonts w:asciiTheme="minorEastAsia" w:eastAsiaTheme="minorEastAsia" w:hAnsiTheme="minorEastAsia" w:cs="ＭＳ ゴシック"/>
                <w:sz w:val="12"/>
              </w:rPr>
              <w:t>わごん</w:t>
            </w:r>
          </w:rt>
          <w:rubyBase>
            <w:r w:rsidR="00694765" w:rsidRPr="00825BE2">
              <w:rPr>
                <w:rFonts w:asciiTheme="minorEastAsia" w:eastAsiaTheme="minorEastAsia" w:hAnsiTheme="minorEastAsia" w:cs="ＭＳ ゴシック"/>
              </w:rPr>
              <w:t>和琴</w:t>
            </w:r>
          </w:rubyBase>
        </w:ruby>
      </w:r>
      <w:r w:rsidRPr="00825BE2">
        <w:rPr>
          <w:rFonts w:asciiTheme="minorEastAsia" w:eastAsiaTheme="minorEastAsia" w:hAnsiTheme="minorEastAsia" w:cs="ＭＳ ゴシック" w:hint="eastAsia"/>
        </w:rPr>
        <w:t>、また（演奏者の自由裁量で）十三絃の箏で伴奏する。各々の歌曲の冒頭に、拍子</w:t>
      </w:r>
      <w:r w:rsidR="00642EAF" w:rsidRPr="00825BE2">
        <w:rPr>
          <w:rFonts w:asciiTheme="minorEastAsia" w:eastAsiaTheme="minorEastAsia" w:hAnsiTheme="minorEastAsia" w:cs="ＭＳ ゴシック" w:hint="eastAsia"/>
        </w:rPr>
        <w:t>を単位として曲</w:t>
      </w:r>
      <w:r w:rsidRPr="00825BE2">
        <w:rPr>
          <w:rFonts w:asciiTheme="minorEastAsia" w:eastAsiaTheme="minorEastAsia" w:hAnsiTheme="minorEastAsia" w:cs="ＭＳ ゴシック" w:hint="eastAsia"/>
        </w:rPr>
        <w:t>の長さが表示される。（例えば、「君が代」での「拍子十一」というのは、曲の長さが11拍子であるという表示である。）</w:t>
      </w:r>
    </w:p>
    <w:p w14:paraId="5E9E9EFF" w14:textId="77777777" w:rsidR="00E225CC" w:rsidRPr="00825BE2" w:rsidRDefault="00E225CC">
      <w:pPr>
        <w:pStyle w:val="a8"/>
        <w:rPr>
          <w:rFonts w:asciiTheme="minorEastAsia" w:eastAsiaTheme="minorEastAsia" w:hAnsiTheme="minorEastAsia" w:cs="ＭＳ ゴシック"/>
        </w:rPr>
      </w:pPr>
    </w:p>
    <w:p w14:paraId="58AEF2D1" w14:textId="243C9F21" w:rsidR="00E225CC" w:rsidRDefault="00694765" w:rsidP="009D6DB1">
      <w:pPr>
        <w:rPr>
          <w:rFonts w:cs="ＭＳ ゴシック"/>
        </w:rPr>
      </w:pPr>
      <w:r>
        <w:rPr>
          <w:rFonts w:hint="eastAsia"/>
        </w:rPr>
        <w:t xml:space="preserve">　歩拍子から早拍子に、早拍子から閑拍子に、あるいはその逆に書き換えられた様々な歌曲が示す証拠に基づけば、全ての拍子に</w:t>
      </w:r>
      <w:r w:rsidR="00773D6F">
        <w:rPr>
          <w:rFonts w:hint="eastAsia"/>
        </w:rPr>
        <w:t>於いて</w:t>
      </w:r>
      <w:r>
        <w:rPr>
          <w:rFonts w:hint="eastAsia"/>
        </w:rPr>
        <w:t>、</w:t>
      </w:r>
      <w:r>
        <w:rPr>
          <w:rFonts w:hint="eastAsia"/>
        </w:rPr>
        <w:t>2</w:t>
      </w:r>
      <w:r w:rsidR="009147E1">
        <w:rPr>
          <w:rFonts w:hint="eastAsia"/>
        </w:rPr>
        <w:t>つの連続する時の長さ</w:t>
      </w:r>
      <w:r>
        <w:rPr>
          <w:rFonts w:hint="eastAsia"/>
        </w:rPr>
        <w:t>は、節の種類に関係なくほぼ同一であることが判る。故に異なる歌のリズムの動きを比較する場合、これら「大節」、「小節」、「陰節」という三種類の節の長さは等しいとみなすのが適切である。筆者はそれぞれの節を</w:t>
      </w:r>
      <w:r>
        <w:rPr>
          <w:rFonts w:hint="eastAsia"/>
          <w:b/>
        </w:rPr>
        <w:t>「時間的単位（</w:t>
      </w:r>
      <w:r>
        <w:rPr>
          <w:rFonts w:hint="eastAsia"/>
          <w:b/>
        </w:rPr>
        <w:t>metric time</w:t>
      </w:r>
      <w:r>
        <w:rPr>
          <w:b/>
        </w:rPr>
        <w:t>）</w:t>
      </w:r>
      <w:r>
        <w:rPr>
          <w:rFonts w:hint="eastAsia"/>
          <w:b/>
        </w:rPr>
        <w:t>」</w:t>
      </w:r>
      <w:r>
        <w:rPr>
          <w:rFonts w:hint="eastAsia"/>
        </w:rPr>
        <w:t>あるいは単純に</w:t>
      </w:r>
      <w:r>
        <w:rPr>
          <w:rFonts w:hint="eastAsia"/>
          <w:b/>
        </w:rPr>
        <w:t>「単位</w:t>
      </w:r>
      <w:r>
        <w:rPr>
          <w:rFonts w:hint="eastAsia"/>
          <w:b/>
        </w:rPr>
        <w:t>(unit</w:t>
      </w:r>
      <w:r>
        <w:rPr>
          <w:rFonts w:hint="eastAsia"/>
          <w:b/>
        </w:rPr>
        <w:t>）」</w:t>
      </w:r>
      <w:r>
        <w:rPr>
          <w:rFonts w:hint="eastAsia"/>
        </w:rPr>
        <w:t>と呼ぶことにする。例えば「早四拍子」の</w:t>
      </w:r>
      <w:r>
        <w:rPr>
          <w:rFonts w:hint="eastAsia"/>
        </w:rPr>
        <w:t>1</w:t>
      </w:r>
      <w:r>
        <w:rPr>
          <w:rFonts w:hint="eastAsia"/>
        </w:rPr>
        <w:t>拍子は</w:t>
      </w:r>
      <w:r>
        <w:rPr>
          <w:rFonts w:hint="eastAsia"/>
        </w:rPr>
        <w:t>4</w:t>
      </w:r>
      <w:r>
        <w:rPr>
          <w:rFonts w:hint="eastAsia"/>
        </w:rPr>
        <w:t>単位、「閑五拍子」は</w:t>
      </w:r>
      <w:r>
        <w:rPr>
          <w:rFonts w:hint="eastAsia"/>
        </w:rPr>
        <w:t>10</w:t>
      </w:r>
      <w:r>
        <w:rPr>
          <w:rFonts w:hint="eastAsia"/>
        </w:rPr>
        <w:t>単位で構成される。</w:t>
      </w:r>
    </w:p>
    <w:p w14:paraId="4AA6304A" w14:textId="3692F286" w:rsidR="00E225CC" w:rsidRDefault="00694765">
      <w:r>
        <w:rPr>
          <w:rFonts w:hint="eastAsia"/>
        </w:rPr>
        <w:t xml:space="preserve">　さて、「君が代」は、保育唱歌史料に墨譜で記されているように、早四拍子の</w:t>
      </w:r>
      <w:r>
        <w:rPr>
          <w:rFonts w:hint="eastAsia"/>
        </w:rPr>
        <w:t>11</w:t>
      </w:r>
      <w:r>
        <w:rPr>
          <w:rFonts w:hint="eastAsia"/>
        </w:rPr>
        <w:t>拍子数から成り、時間的単位数は合計</w:t>
      </w:r>
      <w:r>
        <w:rPr>
          <w:rFonts w:hint="eastAsia"/>
        </w:rPr>
        <w:t>44</w:t>
      </w:r>
      <w:r>
        <w:rPr>
          <w:rFonts w:hint="eastAsia"/>
        </w:rPr>
        <w:t>単位である。冒頭のゆったりとした音の長さのそれぞれが各１単位（１</w:t>
      </w:r>
      <w:r>
        <w:rPr>
          <w:rFonts w:hint="eastAsia"/>
        </w:rPr>
        <w:t>metric time</w:t>
      </w:r>
      <w:r>
        <w:rPr>
          <w:rFonts w:hint="eastAsia"/>
        </w:rPr>
        <w:t>）の長さを持つ「</w:t>
      </w:r>
      <w:r>
        <w:rPr>
          <w:rFonts w:hint="eastAsia"/>
        </w:rPr>
        <w:t>1</w:t>
      </w:r>
      <w:r>
        <w:rPr>
          <w:rFonts w:hint="eastAsia"/>
        </w:rPr>
        <w:t>単位音」である。先述のように、この曲に於ける「同じ長さのゆったりした音の顕著な優位性（単調さ）」は、１単位音が頻発していることを反映している。「君が代」には</w:t>
      </w:r>
      <w:r>
        <w:rPr>
          <w:rFonts w:hint="eastAsia"/>
        </w:rPr>
        <w:t>28</w:t>
      </w:r>
      <w:r>
        <w:rPr>
          <w:rFonts w:hint="eastAsia"/>
        </w:rPr>
        <w:t>の１単位音があり、言い換えれば全単位中、実に</w:t>
      </w:r>
      <w:r>
        <w:rPr>
          <w:rFonts w:hint="eastAsia"/>
        </w:rPr>
        <w:t>63.6%</w:t>
      </w:r>
      <w:r>
        <w:rPr>
          <w:rFonts w:hint="eastAsia"/>
        </w:rPr>
        <w:t>が１単位音である。下の表は</w:t>
      </w:r>
      <w:r w:rsidR="00965AA4">
        <w:rPr>
          <w:rFonts w:hint="eastAsia"/>
        </w:rPr>
        <w:t>「</w:t>
      </w:r>
      <w:r>
        <w:rPr>
          <w:rFonts w:hint="eastAsia"/>
        </w:rPr>
        <w:t>保育唱歌</w:t>
      </w:r>
      <w:r w:rsidR="00965AA4">
        <w:rPr>
          <w:rFonts w:hint="eastAsia"/>
        </w:rPr>
        <w:t>」</w:t>
      </w:r>
      <w:r>
        <w:rPr>
          <w:rFonts w:hint="eastAsia"/>
        </w:rPr>
        <w:t>の最終改訂版</w:t>
      </w:r>
      <w:r>
        <w:rPr>
          <w:rStyle w:val="af2"/>
        </w:rPr>
        <w:endnoteReference w:id="20"/>
      </w:r>
      <w:r>
        <w:rPr>
          <w:rFonts w:hint="eastAsia"/>
        </w:rPr>
        <w:t>に含まれる全</w:t>
      </w:r>
      <w:r w:rsidR="00932304">
        <w:rPr>
          <w:rFonts w:hint="eastAsia"/>
        </w:rPr>
        <w:t>歌曲</w:t>
      </w:r>
      <w:r>
        <w:rPr>
          <w:rFonts w:hint="eastAsia"/>
        </w:rPr>
        <w:t>における１単位音の頻度を調査した結果である。</w:t>
      </w:r>
    </w:p>
    <w:p w14:paraId="64976417" w14:textId="3ACBF2F1" w:rsidR="00564E40" w:rsidRDefault="00564E40">
      <w:pPr>
        <w:widowControl/>
        <w:jc w:val="left"/>
        <w:rPr>
          <w:rFonts w:ascii="ＭＳ ゴシック" w:eastAsia="ＭＳ ゴシック" w:hAnsi="ＭＳ ゴシック" w:cs="ＭＳ ゴシック"/>
        </w:rPr>
      </w:pPr>
      <w:r>
        <w:rPr>
          <w:rFonts w:cs="ＭＳ ゴシック"/>
        </w:rPr>
        <w:br w:type="page"/>
      </w:r>
    </w:p>
    <w:tbl>
      <w:tblPr>
        <w:tblW w:w="0" w:type="auto"/>
        <w:tblBorders>
          <w:top w:val="single" w:sz="8" w:space="0" w:color="9BBB59"/>
          <w:left w:val="single" w:sz="8" w:space="0" w:color="9BBB59"/>
          <w:bottom w:val="single" w:sz="8" w:space="0" w:color="9BBB59"/>
          <w:right w:val="single" w:sz="8" w:space="0" w:color="9BBB59"/>
        </w:tblBorders>
        <w:tblLook w:val="0620" w:firstRow="1" w:lastRow="0" w:firstColumn="0" w:lastColumn="0" w:noHBand="1" w:noVBand="1"/>
      </w:tblPr>
      <w:tblGrid>
        <w:gridCol w:w="1836"/>
        <w:gridCol w:w="4116"/>
      </w:tblGrid>
      <w:tr w:rsidR="00E225CC" w14:paraId="0997C057" w14:textId="77777777">
        <w:tc>
          <w:tcPr>
            <w:tcW w:w="0" w:type="auto"/>
          </w:tcPr>
          <w:p w14:paraId="1EE7C510" w14:textId="77777777" w:rsidR="00E225CC" w:rsidRDefault="00694765">
            <w:pPr>
              <w:jc w:val="center"/>
            </w:pPr>
            <w:r>
              <w:rPr>
                <w:rFonts w:ascii="ＭＳ ゴシック" w:hAnsi="ＭＳ ゴシック" w:cs="ＭＳ ゴシック" w:hint="eastAsia"/>
              </w:rPr>
              <w:lastRenderedPageBreak/>
              <w:t>1</w:t>
            </w:r>
            <w:r>
              <w:rPr>
                <w:rFonts w:ascii="ＭＳ ゴシック" w:hAnsi="ＭＳ ゴシック" w:cs="ＭＳ ゴシック" w:hint="eastAsia"/>
              </w:rPr>
              <w:t>単位音の比率</w:t>
            </w:r>
          </w:p>
        </w:tc>
        <w:tc>
          <w:tcPr>
            <w:tcW w:w="0" w:type="auto"/>
          </w:tcPr>
          <w:p w14:paraId="3C7FB035" w14:textId="77777777" w:rsidR="00E225CC" w:rsidRDefault="00694765">
            <w:pPr>
              <w:pStyle w:val="a8"/>
              <w:jc w:val="center"/>
              <w:rPr>
                <w:rFonts w:cs="ＭＳ ゴシック"/>
              </w:rPr>
            </w:pPr>
            <w:r>
              <w:rPr>
                <w:rFonts w:cs="ＭＳ ゴシック" w:hint="eastAsia"/>
              </w:rPr>
              <w:t>曲数/全97曲に対する比率</w:t>
            </w:r>
          </w:p>
        </w:tc>
      </w:tr>
      <w:tr w:rsidR="00E225CC" w14:paraId="4BF49143" w14:textId="77777777">
        <w:tc>
          <w:tcPr>
            <w:tcW w:w="0" w:type="auto"/>
          </w:tcPr>
          <w:p w14:paraId="1DBA9057" w14:textId="77777777" w:rsidR="00E225CC" w:rsidRDefault="00694765">
            <w:r>
              <w:rPr>
                <w:rFonts w:hint="eastAsia"/>
                <w:lang w:val="ja-JP"/>
              </w:rPr>
              <w:t>10.00-13.33%</w:t>
            </w:r>
          </w:p>
        </w:tc>
        <w:tc>
          <w:tcPr>
            <w:tcW w:w="0" w:type="auto"/>
          </w:tcPr>
          <w:p w14:paraId="19401F11" w14:textId="77777777" w:rsidR="00E225CC" w:rsidRDefault="00694765">
            <w:r>
              <w:rPr>
                <w:rFonts w:hint="eastAsia"/>
                <w:lang w:val="ja-JP"/>
              </w:rPr>
              <w:t>◆</w:t>
            </w:r>
            <w:r>
              <w:rPr>
                <w:rFonts w:hint="eastAsia"/>
                <w:lang w:val="ja-JP"/>
              </w:rPr>
              <w:t>(1.0%)</w:t>
            </w:r>
          </w:p>
        </w:tc>
      </w:tr>
      <w:tr w:rsidR="00E225CC" w14:paraId="5ECC5867" w14:textId="77777777">
        <w:tc>
          <w:tcPr>
            <w:tcW w:w="0" w:type="auto"/>
          </w:tcPr>
          <w:p w14:paraId="00759920" w14:textId="77777777" w:rsidR="00E225CC" w:rsidRDefault="00694765">
            <w:r>
              <w:rPr>
                <w:rFonts w:hint="eastAsia"/>
                <w:lang w:val="ja-JP"/>
              </w:rPr>
              <w:t>13.34-16.66%</w:t>
            </w:r>
          </w:p>
        </w:tc>
        <w:tc>
          <w:tcPr>
            <w:tcW w:w="0" w:type="auto"/>
          </w:tcPr>
          <w:p w14:paraId="3A8015AD" w14:textId="77777777" w:rsidR="00E225CC" w:rsidRDefault="00694765">
            <w:r>
              <w:rPr>
                <w:rFonts w:hint="eastAsia"/>
                <w:lang w:val="ja-JP"/>
              </w:rPr>
              <w:t>◆◆◆◆◆◆◆</w:t>
            </w:r>
            <w:r>
              <w:rPr>
                <w:rFonts w:hint="eastAsia"/>
                <w:lang w:val="ja-JP"/>
              </w:rPr>
              <w:t>(7.2%)</w:t>
            </w:r>
          </w:p>
        </w:tc>
      </w:tr>
      <w:tr w:rsidR="00E225CC" w14:paraId="5E8221F1" w14:textId="77777777">
        <w:tc>
          <w:tcPr>
            <w:tcW w:w="0" w:type="auto"/>
          </w:tcPr>
          <w:p w14:paraId="60684274" w14:textId="77777777" w:rsidR="00E225CC" w:rsidRDefault="00694765">
            <w:r>
              <w:rPr>
                <w:rFonts w:hint="eastAsia"/>
                <w:lang w:val="ja-JP"/>
              </w:rPr>
              <w:t>16.67-19.99</w:t>
            </w:r>
            <w:r>
              <w:rPr>
                <w:lang w:val="ja-JP"/>
              </w:rPr>
              <w:t>%</w:t>
            </w:r>
          </w:p>
        </w:tc>
        <w:tc>
          <w:tcPr>
            <w:tcW w:w="0" w:type="auto"/>
          </w:tcPr>
          <w:p w14:paraId="1ACA5095" w14:textId="77777777" w:rsidR="00E225CC" w:rsidRDefault="00694765">
            <w:r>
              <w:rPr>
                <w:rFonts w:hint="eastAsia"/>
                <w:lang w:val="ja-JP"/>
              </w:rPr>
              <w:t>◆◆◆◆◆◆◆◆</w:t>
            </w:r>
            <w:r>
              <w:rPr>
                <w:rFonts w:hint="eastAsia"/>
                <w:lang w:val="ja-JP"/>
              </w:rPr>
              <w:t>(8.2%)</w:t>
            </w:r>
          </w:p>
        </w:tc>
      </w:tr>
      <w:tr w:rsidR="00E225CC" w14:paraId="510D059C" w14:textId="77777777">
        <w:tc>
          <w:tcPr>
            <w:tcW w:w="0" w:type="auto"/>
          </w:tcPr>
          <w:p w14:paraId="415D1522" w14:textId="77777777" w:rsidR="00E225CC" w:rsidRDefault="00694765">
            <w:r>
              <w:rPr>
                <w:lang w:val="ja-JP"/>
              </w:rPr>
              <w:t>20.00-</w:t>
            </w:r>
            <w:r>
              <w:rPr>
                <w:rFonts w:hint="eastAsia"/>
                <w:lang w:val="ja-JP"/>
              </w:rPr>
              <w:t>2</w:t>
            </w:r>
            <w:r>
              <w:rPr>
                <w:lang w:val="ja-JP"/>
              </w:rPr>
              <w:t>3.33</w:t>
            </w:r>
            <w:r>
              <w:rPr>
                <w:rFonts w:hint="eastAsia"/>
                <w:lang w:val="ja-JP"/>
              </w:rPr>
              <w:t>%</w:t>
            </w:r>
          </w:p>
        </w:tc>
        <w:tc>
          <w:tcPr>
            <w:tcW w:w="0" w:type="auto"/>
          </w:tcPr>
          <w:p w14:paraId="2B00997C" w14:textId="77777777" w:rsidR="00E225CC" w:rsidRDefault="00694765">
            <w:r>
              <w:rPr>
                <w:rFonts w:hint="eastAsia"/>
                <w:lang w:val="ja-JP"/>
              </w:rPr>
              <w:t>◆◆◆◆◆◆</w:t>
            </w:r>
            <w:r>
              <w:rPr>
                <w:rFonts w:hint="eastAsia"/>
                <w:lang w:val="ja-JP"/>
              </w:rPr>
              <w:t>(6.2%)</w:t>
            </w:r>
          </w:p>
        </w:tc>
      </w:tr>
      <w:tr w:rsidR="00E225CC" w14:paraId="3A6BDBB3" w14:textId="77777777">
        <w:tc>
          <w:tcPr>
            <w:tcW w:w="0" w:type="auto"/>
          </w:tcPr>
          <w:p w14:paraId="7B9D0A29" w14:textId="77777777" w:rsidR="00E225CC" w:rsidRDefault="00694765">
            <w:r>
              <w:rPr>
                <w:rFonts w:hint="eastAsia"/>
                <w:lang w:val="ja-JP"/>
              </w:rPr>
              <w:t>23.34-26.66%</w:t>
            </w:r>
          </w:p>
        </w:tc>
        <w:tc>
          <w:tcPr>
            <w:tcW w:w="0" w:type="auto"/>
          </w:tcPr>
          <w:p w14:paraId="529BB497" w14:textId="77777777" w:rsidR="00E225CC" w:rsidRDefault="00694765">
            <w:r>
              <w:rPr>
                <w:rFonts w:hint="eastAsia"/>
              </w:rPr>
              <w:t>◆◆◆◆◆◆◆◆◆◆</w:t>
            </w:r>
            <w:r>
              <w:rPr>
                <w:rFonts w:hint="eastAsia"/>
              </w:rPr>
              <w:t>(10.3%)</w:t>
            </w:r>
          </w:p>
        </w:tc>
      </w:tr>
      <w:tr w:rsidR="00E225CC" w14:paraId="210D1CF8" w14:textId="77777777">
        <w:tc>
          <w:tcPr>
            <w:tcW w:w="0" w:type="auto"/>
          </w:tcPr>
          <w:p w14:paraId="56D82982" w14:textId="77777777" w:rsidR="00E225CC" w:rsidRDefault="00694765">
            <w:r>
              <w:rPr>
                <w:rFonts w:hint="eastAsia"/>
                <w:lang w:val="ja-JP"/>
              </w:rPr>
              <w:t>26.67-29.99</w:t>
            </w:r>
            <w:r>
              <w:rPr>
                <w:lang w:val="ja-JP"/>
              </w:rPr>
              <w:t>%</w:t>
            </w:r>
          </w:p>
        </w:tc>
        <w:tc>
          <w:tcPr>
            <w:tcW w:w="0" w:type="auto"/>
          </w:tcPr>
          <w:p w14:paraId="3DBD4501" w14:textId="77777777" w:rsidR="00E225CC" w:rsidRDefault="00694765">
            <w:r>
              <w:rPr>
                <w:rFonts w:hint="eastAsia"/>
                <w:lang w:val="ja-JP"/>
              </w:rPr>
              <w:t>◆◆◆</w:t>
            </w:r>
            <w:r>
              <w:rPr>
                <w:rFonts w:hint="eastAsia"/>
                <w:lang w:val="ja-JP"/>
              </w:rPr>
              <w:t>(3.1%)</w:t>
            </w:r>
          </w:p>
        </w:tc>
      </w:tr>
      <w:tr w:rsidR="00E225CC" w14:paraId="54886173" w14:textId="77777777">
        <w:tc>
          <w:tcPr>
            <w:tcW w:w="0" w:type="auto"/>
          </w:tcPr>
          <w:p w14:paraId="0F1D1543" w14:textId="77777777" w:rsidR="00E225CC" w:rsidRDefault="00694765">
            <w:r>
              <w:rPr>
                <w:rFonts w:hint="eastAsia"/>
                <w:lang w:val="ja-JP"/>
              </w:rPr>
              <w:t xml:space="preserve">30.00-33.33% </w:t>
            </w:r>
          </w:p>
        </w:tc>
        <w:tc>
          <w:tcPr>
            <w:tcW w:w="0" w:type="auto"/>
          </w:tcPr>
          <w:p w14:paraId="69C56389" w14:textId="77777777" w:rsidR="00E225CC" w:rsidRDefault="00694765">
            <w:r>
              <w:rPr>
                <w:rFonts w:hint="eastAsia"/>
                <w:lang w:val="ja-JP"/>
              </w:rPr>
              <w:t>◆◆◆◆◆</w:t>
            </w:r>
            <w:r>
              <w:rPr>
                <w:rFonts w:hint="eastAsia"/>
                <w:lang w:val="ja-JP"/>
              </w:rPr>
              <w:t>(5.2%)</w:t>
            </w:r>
          </w:p>
        </w:tc>
      </w:tr>
      <w:tr w:rsidR="00E225CC" w14:paraId="5FD1CE92" w14:textId="77777777">
        <w:tc>
          <w:tcPr>
            <w:tcW w:w="0" w:type="auto"/>
          </w:tcPr>
          <w:p w14:paraId="0F0F5B16" w14:textId="77777777" w:rsidR="00E225CC" w:rsidRDefault="00694765">
            <w:r>
              <w:rPr>
                <w:rFonts w:hint="eastAsia"/>
                <w:lang w:val="ja-JP"/>
              </w:rPr>
              <w:t>33.34-36.66%</w:t>
            </w:r>
          </w:p>
        </w:tc>
        <w:tc>
          <w:tcPr>
            <w:tcW w:w="0" w:type="auto"/>
          </w:tcPr>
          <w:p w14:paraId="5B261A75" w14:textId="77777777" w:rsidR="00E225CC" w:rsidRDefault="00694765">
            <w:r>
              <w:rPr>
                <w:rFonts w:hint="eastAsia"/>
                <w:lang w:val="ja-JP"/>
              </w:rPr>
              <w:t>◆◆◆◆◆◆</w:t>
            </w:r>
            <w:r>
              <w:rPr>
                <w:rFonts w:hint="eastAsia"/>
                <w:lang w:val="ja-JP"/>
              </w:rPr>
              <w:t>(6.2%)</w:t>
            </w:r>
          </w:p>
        </w:tc>
      </w:tr>
      <w:tr w:rsidR="00E225CC" w14:paraId="49BF01B5" w14:textId="77777777">
        <w:tc>
          <w:tcPr>
            <w:tcW w:w="0" w:type="auto"/>
          </w:tcPr>
          <w:p w14:paraId="0EEEAF9A" w14:textId="77777777" w:rsidR="00E225CC" w:rsidRDefault="00694765">
            <w:r>
              <w:rPr>
                <w:rFonts w:hint="eastAsia"/>
                <w:lang w:val="ja-JP"/>
              </w:rPr>
              <w:t>36.67-39.99</w:t>
            </w:r>
            <w:r>
              <w:rPr>
                <w:lang w:val="ja-JP"/>
              </w:rPr>
              <w:t>%</w:t>
            </w:r>
          </w:p>
        </w:tc>
        <w:tc>
          <w:tcPr>
            <w:tcW w:w="0" w:type="auto"/>
          </w:tcPr>
          <w:p w14:paraId="75D36462" w14:textId="77777777" w:rsidR="00E225CC" w:rsidRDefault="00694765">
            <w:pPr>
              <w:rPr>
                <w:lang w:val="ja-JP"/>
              </w:rPr>
            </w:pPr>
            <w:r>
              <w:rPr>
                <w:rFonts w:hint="eastAsia"/>
                <w:lang w:val="ja-JP"/>
              </w:rPr>
              <w:t>◆◆◆◆◆</w:t>
            </w:r>
            <w:r>
              <w:rPr>
                <w:rFonts w:hint="eastAsia"/>
                <w:lang w:val="ja-JP"/>
              </w:rPr>
              <w:t>(5.2%)</w:t>
            </w:r>
          </w:p>
        </w:tc>
      </w:tr>
      <w:tr w:rsidR="00E225CC" w14:paraId="5E98E2D6" w14:textId="77777777">
        <w:tc>
          <w:tcPr>
            <w:tcW w:w="0" w:type="auto"/>
          </w:tcPr>
          <w:p w14:paraId="3FB14B34" w14:textId="77777777" w:rsidR="00E225CC" w:rsidRDefault="00694765">
            <w:r>
              <w:rPr>
                <w:rFonts w:hint="eastAsia"/>
                <w:lang w:val="ja-JP"/>
              </w:rPr>
              <w:t>4</w:t>
            </w:r>
            <w:r>
              <w:rPr>
                <w:lang w:val="ja-JP"/>
              </w:rPr>
              <w:t>0.00-</w:t>
            </w:r>
            <w:r>
              <w:rPr>
                <w:rFonts w:hint="eastAsia"/>
                <w:lang w:val="ja-JP"/>
              </w:rPr>
              <w:t>4</w:t>
            </w:r>
            <w:r>
              <w:rPr>
                <w:lang w:val="ja-JP"/>
              </w:rPr>
              <w:t>3.33</w:t>
            </w:r>
            <w:r>
              <w:rPr>
                <w:rFonts w:hint="eastAsia"/>
                <w:lang w:val="ja-JP"/>
              </w:rPr>
              <w:t>%</w:t>
            </w:r>
          </w:p>
        </w:tc>
        <w:tc>
          <w:tcPr>
            <w:tcW w:w="0" w:type="auto"/>
          </w:tcPr>
          <w:p w14:paraId="0F9EEA8D" w14:textId="77777777" w:rsidR="00E225CC" w:rsidRDefault="00694765">
            <w:r>
              <w:rPr>
                <w:rFonts w:hint="eastAsia"/>
              </w:rPr>
              <w:t>◆◆◆◆◆◆◆◆◆◆◆</w:t>
            </w:r>
            <w:r>
              <w:rPr>
                <w:rFonts w:hint="eastAsia"/>
              </w:rPr>
              <w:t>(11.33%)</w:t>
            </w:r>
          </w:p>
        </w:tc>
      </w:tr>
      <w:tr w:rsidR="00E225CC" w14:paraId="06B905F3" w14:textId="77777777">
        <w:tc>
          <w:tcPr>
            <w:tcW w:w="0" w:type="auto"/>
          </w:tcPr>
          <w:p w14:paraId="2A430DC0" w14:textId="77777777" w:rsidR="00E225CC" w:rsidRDefault="00694765">
            <w:r>
              <w:rPr>
                <w:rFonts w:hint="eastAsia"/>
                <w:lang w:val="ja-JP"/>
              </w:rPr>
              <w:t>43.34-46.66%</w:t>
            </w:r>
          </w:p>
        </w:tc>
        <w:tc>
          <w:tcPr>
            <w:tcW w:w="0" w:type="auto"/>
          </w:tcPr>
          <w:p w14:paraId="697348B4" w14:textId="77777777" w:rsidR="00E225CC" w:rsidRDefault="00694765">
            <w:r>
              <w:rPr>
                <w:rFonts w:hint="eastAsia"/>
              </w:rPr>
              <w:t>◆◆◆◆◆◆◆◆◆◆</w:t>
            </w:r>
            <w:r>
              <w:rPr>
                <w:rFonts w:hint="eastAsia"/>
              </w:rPr>
              <w:t>(10.3%)</w:t>
            </w:r>
          </w:p>
        </w:tc>
      </w:tr>
      <w:tr w:rsidR="00E225CC" w14:paraId="295208C1" w14:textId="77777777">
        <w:tc>
          <w:tcPr>
            <w:tcW w:w="0" w:type="auto"/>
          </w:tcPr>
          <w:p w14:paraId="0325E59E" w14:textId="77777777" w:rsidR="00E225CC" w:rsidRDefault="00694765">
            <w:r>
              <w:rPr>
                <w:rFonts w:hint="eastAsia"/>
                <w:lang w:val="ja-JP"/>
              </w:rPr>
              <w:t>46.67-49.99</w:t>
            </w:r>
            <w:r>
              <w:rPr>
                <w:lang w:val="ja-JP"/>
              </w:rPr>
              <w:t>%</w:t>
            </w:r>
          </w:p>
        </w:tc>
        <w:tc>
          <w:tcPr>
            <w:tcW w:w="0" w:type="auto"/>
          </w:tcPr>
          <w:p w14:paraId="5FE68390" w14:textId="77777777" w:rsidR="00E225CC" w:rsidRDefault="00694765">
            <w:r>
              <w:rPr>
                <w:rFonts w:hint="eastAsia"/>
                <w:lang w:val="ja-JP"/>
              </w:rPr>
              <w:t>◆◆◆◆◆</w:t>
            </w:r>
            <w:r>
              <w:rPr>
                <w:rFonts w:hint="eastAsia"/>
                <w:lang w:val="ja-JP"/>
              </w:rPr>
              <w:t>(5.2%)</w:t>
            </w:r>
          </w:p>
        </w:tc>
      </w:tr>
      <w:tr w:rsidR="00E225CC" w14:paraId="28B2D388" w14:textId="77777777">
        <w:tc>
          <w:tcPr>
            <w:tcW w:w="0" w:type="auto"/>
            <w:tcBorders>
              <w:left w:val="single" w:sz="8" w:space="0" w:color="9BBB59"/>
            </w:tcBorders>
          </w:tcPr>
          <w:p w14:paraId="4B268BA3" w14:textId="77777777" w:rsidR="00E225CC" w:rsidRDefault="00694765">
            <w:pPr>
              <w:rPr>
                <w:lang w:val="ja-JP"/>
              </w:rPr>
            </w:pPr>
            <w:r>
              <w:rPr>
                <w:rFonts w:hint="eastAsia"/>
                <w:lang w:val="ja-JP"/>
              </w:rPr>
              <w:t>5</w:t>
            </w:r>
            <w:r>
              <w:rPr>
                <w:lang w:val="ja-JP"/>
              </w:rPr>
              <w:t>0.00-</w:t>
            </w:r>
            <w:r>
              <w:rPr>
                <w:rFonts w:hint="eastAsia"/>
                <w:lang w:val="ja-JP"/>
              </w:rPr>
              <w:t>5</w:t>
            </w:r>
            <w:r>
              <w:rPr>
                <w:lang w:val="ja-JP"/>
              </w:rPr>
              <w:t>3.33</w:t>
            </w:r>
            <w:r>
              <w:rPr>
                <w:rFonts w:hint="eastAsia"/>
                <w:lang w:val="ja-JP"/>
              </w:rPr>
              <w:t>%</w:t>
            </w:r>
          </w:p>
        </w:tc>
        <w:tc>
          <w:tcPr>
            <w:tcW w:w="0" w:type="auto"/>
            <w:tcBorders>
              <w:right w:val="single" w:sz="8" w:space="0" w:color="9BBB59"/>
            </w:tcBorders>
          </w:tcPr>
          <w:p w14:paraId="20C7B68C" w14:textId="77777777" w:rsidR="00E225CC" w:rsidRDefault="00694765">
            <w:pPr>
              <w:rPr>
                <w:lang w:val="ja-JP"/>
              </w:rPr>
            </w:pPr>
            <w:r>
              <w:rPr>
                <w:rFonts w:hint="eastAsia"/>
              </w:rPr>
              <w:t>◆◆◆◆◆◆◆◆◆◆◆◆◆</w:t>
            </w:r>
            <w:r>
              <w:rPr>
                <w:rFonts w:hint="eastAsia"/>
              </w:rPr>
              <w:t>(13.4%)</w:t>
            </w:r>
          </w:p>
        </w:tc>
      </w:tr>
      <w:tr w:rsidR="00E225CC" w14:paraId="00CE7CD3" w14:textId="77777777">
        <w:tc>
          <w:tcPr>
            <w:tcW w:w="0" w:type="auto"/>
            <w:tcBorders>
              <w:left w:val="single" w:sz="8" w:space="0" w:color="9BBB59"/>
            </w:tcBorders>
          </w:tcPr>
          <w:p w14:paraId="6F69C47F" w14:textId="77777777" w:rsidR="00E225CC" w:rsidRDefault="00694765">
            <w:pPr>
              <w:rPr>
                <w:lang w:val="ja-JP"/>
              </w:rPr>
            </w:pPr>
            <w:r>
              <w:rPr>
                <w:rFonts w:hint="eastAsia"/>
                <w:lang w:val="ja-JP"/>
              </w:rPr>
              <w:t>53.34-56.66%</w:t>
            </w:r>
          </w:p>
        </w:tc>
        <w:tc>
          <w:tcPr>
            <w:tcW w:w="0" w:type="auto"/>
            <w:tcBorders>
              <w:right w:val="single" w:sz="8" w:space="0" w:color="9BBB59"/>
            </w:tcBorders>
          </w:tcPr>
          <w:p w14:paraId="47A42FE7" w14:textId="77777777" w:rsidR="00E225CC" w:rsidRDefault="00694765">
            <w:pPr>
              <w:rPr>
                <w:lang w:val="ja-JP"/>
              </w:rPr>
            </w:pPr>
            <w:r>
              <w:rPr>
                <w:rFonts w:hint="eastAsia"/>
                <w:lang w:val="ja-JP"/>
              </w:rPr>
              <w:t>◆◆◆◆</w:t>
            </w:r>
            <w:r>
              <w:rPr>
                <w:rFonts w:hint="eastAsia"/>
                <w:lang w:val="ja-JP"/>
              </w:rPr>
              <w:t>(4.1%)</w:t>
            </w:r>
          </w:p>
        </w:tc>
      </w:tr>
      <w:tr w:rsidR="00E225CC" w14:paraId="4711472D" w14:textId="77777777">
        <w:tc>
          <w:tcPr>
            <w:tcW w:w="0" w:type="auto"/>
            <w:tcBorders>
              <w:left w:val="single" w:sz="8" w:space="0" w:color="9BBB59"/>
              <w:bottom w:val="single" w:sz="8" w:space="0" w:color="9BBB59"/>
            </w:tcBorders>
          </w:tcPr>
          <w:p w14:paraId="0C975E35" w14:textId="77777777" w:rsidR="00E225CC" w:rsidRDefault="00694765">
            <w:pPr>
              <w:rPr>
                <w:lang w:val="ja-JP"/>
              </w:rPr>
            </w:pPr>
            <w:r>
              <w:rPr>
                <w:rFonts w:hint="eastAsia"/>
                <w:lang w:val="ja-JP"/>
              </w:rPr>
              <w:t>56.67-59.99</w:t>
            </w:r>
            <w:r>
              <w:rPr>
                <w:lang w:val="ja-JP"/>
              </w:rPr>
              <w:t>%</w:t>
            </w:r>
          </w:p>
        </w:tc>
        <w:tc>
          <w:tcPr>
            <w:tcW w:w="0" w:type="auto"/>
            <w:tcBorders>
              <w:bottom w:val="single" w:sz="8" w:space="0" w:color="9BBB59"/>
              <w:right w:val="single" w:sz="8" w:space="0" w:color="9BBB59"/>
            </w:tcBorders>
          </w:tcPr>
          <w:p w14:paraId="2605C989" w14:textId="77777777" w:rsidR="00E225CC" w:rsidRDefault="00694765">
            <w:pPr>
              <w:rPr>
                <w:lang w:val="ja-JP"/>
              </w:rPr>
            </w:pPr>
            <w:r>
              <w:rPr>
                <w:rFonts w:hint="eastAsia"/>
                <w:lang w:val="ja-JP"/>
              </w:rPr>
              <w:t>◆</w:t>
            </w:r>
            <w:r>
              <w:rPr>
                <w:rFonts w:hint="eastAsia"/>
                <w:lang w:val="ja-JP"/>
              </w:rPr>
              <w:t>(1.0%)</w:t>
            </w:r>
          </w:p>
        </w:tc>
      </w:tr>
      <w:tr w:rsidR="00E225CC" w14:paraId="0CB61FAD" w14:textId="77777777">
        <w:tc>
          <w:tcPr>
            <w:tcW w:w="0" w:type="auto"/>
            <w:tcBorders>
              <w:left w:val="single" w:sz="8" w:space="0" w:color="9BBB59"/>
              <w:bottom w:val="single" w:sz="8" w:space="0" w:color="9BBB59"/>
            </w:tcBorders>
          </w:tcPr>
          <w:p w14:paraId="7CE46698" w14:textId="77777777" w:rsidR="00E225CC" w:rsidRDefault="00694765">
            <w:pPr>
              <w:rPr>
                <w:lang w:val="ja-JP"/>
              </w:rPr>
            </w:pPr>
            <w:r>
              <w:rPr>
                <w:rFonts w:hint="eastAsia"/>
                <w:lang w:val="ja-JP"/>
              </w:rPr>
              <w:t>6</w:t>
            </w:r>
            <w:r>
              <w:rPr>
                <w:lang w:val="ja-JP"/>
              </w:rPr>
              <w:t>0.00-</w:t>
            </w:r>
            <w:r>
              <w:rPr>
                <w:rFonts w:hint="eastAsia"/>
                <w:lang w:val="ja-JP"/>
              </w:rPr>
              <w:t>6</w:t>
            </w:r>
            <w:r>
              <w:rPr>
                <w:lang w:val="ja-JP"/>
              </w:rPr>
              <w:t>3.33</w:t>
            </w:r>
            <w:r>
              <w:rPr>
                <w:rFonts w:hint="eastAsia"/>
                <w:lang w:val="ja-JP"/>
              </w:rPr>
              <w:t>%</w:t>
            </w:r>
          </w:p>
        </w:tc>
        <w:tc>
          <w:tcPr>
            <w:tcW w:w="0" w:type="auto"/>
            <w:tcBorders>
              <w:bottom w:val="single" w:sz="8" w:space="0" w:color="9BBB59"/>
              <w:right w:val="single" w:sz="8" w:space="0" w:color="9BBB59"/>
            </w:tcBorders>
          </w:tcPr>
          <w:p w14:paraId="6140C443" w14:textId="77777777" w:rsidR="00E225CC" w:rsidRDefault="00694765">
            <w:pPr>
              <w:rPr>
                <w:lang w:val="ja-JP"/>
              </w:rPr>
            </w:pPr>
            <w:r>
              <w:rPr>
                <w:rFonts w:hint="eastAsia"/>
                <w:lang w:val="ja-JP"/>
              </w:rPr>
              <w:t>◆</w:t>
            </w:r>
            <w:r>
              <w:rPr>
                <w:rFonts w:hint="eastAsia"/>
                <w:lang w:val="ja-JP"/>
              </w:rPr>
              <w:t>(1.0%)</w:t>
            </w:r>
          </w:p>
        </w:tc>
      </w:tr>
      <w:tr w:rsidR="00E225CC" w14:paraId="3858F8C7" w14:textId="77777777">
        <w:tc>
          <w:tcPr>
            <w:tcW w:w="0" w:type="auto"/>
            <w:tcBorders>
              <w:left w:val="single" w:sz="8" w:space="0" w:color="9BBB59"/>
              <w:bottom w:val="single" w:sz="8" w:space="0" w:color="9BBB59"/>
            </w:tcBorders>
          </w:tcPr>
          <w:p w14:paraId="41E9E173" w14:textId="77777777" w:rsidR="00E225CC" w:rsidRDefault="00694765">
            <w:pPr>
              <w:rPr>
                <w:lang w:val="ja-JP"/>
              </w:rPr>
            </w:pPr>
            <w:r>
              <w:rPr>
                <w:rFonts w:hint="eastAsia"/>
                <w:lang w:val="ja-JP"/>
              </w:rPr>
              <w:t>63.34-66.66%</w:t>
            </w:r>
          </w:p>
        </w:tc>
        <w:tc>
          <w:tcPr>
            <w:tcW w:w="0" w:type="auto"/>
            <w:tcBorders>
              <w:bottom w:val="single" w:sz="8" w:space="0" w:color="9BBB59"/>
              <w:right w:val="single" w:sz="8" w:space="0" w:color="9BBB59"/>
            </w:tcBorders>
          </w:tcPr>
          <w:p w14:paraId="447ADC0F" w14:textId="77777777" w:rsidR="00E225CC" w:rsidRDefault="00694765">
            <w:pPr>
              <w:rPr>
                <w:lang w:val="ja-JP"/>
              </w:rPr>
            </w:pPr>
            <w:r>
              <w:rPr>
                <w:rFonts w:hint="eastAsia"/>
                <w:lang w:val="ja-JP"/>
              </w:rPr>
              <w:t>◆</w:t>
            </w:r>
            <w:r>
              <w:rPr>
                <w:rFonts w:hint="eastAsia"/>
                <w:lang w:val="ja-JP"/>
              </w:rPr>
              <w:t>(1.0%) (</w:t>
            </w:r>
            <w:r>
              <w:rPr>
                <w:rFonts w:hint="eastAsia"/>
                <w:lang w:val="ja-JP"/>
              </w:rPr>
              <w:t>君が代</w:t>
            </w:r>
            <w:r>
              <w:rPr>
                <w:rFonts w:hint="eastAsia"/>
                <w:lang w:val="ja-JP"/>
              </w:rPr>
              <w:t>)</w:t>
            </w:r>
          </w:p>
        </w:tc>
      </w:tr>
    </w:tbl>
    <w:p w14:paraId="1AF96CA7" w14:textId="77777777" w:rsidR="00B46235" w:rsidRDefault="00B46235">
      <w:pPr>
        <w:pStyle w:val="a8"/>
        <w:rPr>
          <w:rFonts w:cs="ＭＳ ゴシック"/>
          <w:b/>
        </w:rPr>
      </w:pPr>
    </w:p>
    <w:p w14:paraId="484CAF27" w14:textId="77777777" w:rsidR="00E225CC" w:rsidRDefault="00694765">
      <w:pPr>
        <w:pStyle w:val="a8"/>
        <w:rPr>
          <w:rFonts w:cs="ＭＳ ゴシック"/>
          <w:b/>
        </w:rPr>
      </w:pPr>
      <w:r>
        <w:rPr>
          <w:rFonts w:cs="ＭＳ ゴシック" w:hint="eastAsia"/>
          <w:b/>
        </w:rPr>
        <w:t>表1.保育唱歌に於ける1</w:t>
      </w:r>
      <w:r w:rsidR="00490E94">
        <w:rPr>
          <w:rFonts w:cs="ＭＳ ゴシック" w:hint="eastAsia"/>
          <w:b/>
        </w:rPr>
        <w:t>単位音の</w:t>
      </w:r>
      <w:r>
        <w:rPr>
          <w:rFonts w:cs="ＭＳ ゴシック" w:hint="eastAsia"/>
          <w:b/>
        </w:rPr>
        <w:t>頻度　（◆＝1曲）</w:t>
      </w:r>
    </w:p>
    <w:p w14:paraId="40E8423C" w14:textId="77777777" w:rsidR="00E225CC" w:rsidRDefault="00E225CC">
      <w:pPr>
        <w:pStyle w:val="a8"/>
        <w:rPr>
          <w:rFonts w:cs="ＭＳ ゴシック"/>
        </w:rPr>
      </w:pPr>
    </w:p>
    <w:p w14:paraId="5D75E77D" w14:textId="648D3322" w:rsidR="00E225CC" w:rsidRDefault="00694765" w:rsidP="009D6DB1">
      <w:pPr>
        <w:rPr>
          <w:rFonts w:cs="ＭＳ ゴシック"/>
        </w:rPr>
      </w:pPr>
      <w:r>
        <w:rPr>
          <w:rFonts w:hint="eastAsia"/>
        </w:rPr>
        <w:t xml:space="preserve">　上の表は二相的分布を</w:t>
      </w:r>
      <w:r w:rsidR="0041493C">
        <w:rPr>
          <w:rFonts w:hint="eastAsia"/>
        </w:rPr>
        <w:t>呈</w:t>
      </w:r>
      <w:r>
        <w:rPr>
          <w:rFonts w:hint="eastAsia"/>
        </w:rPr>
        <w:t>している。全保育唱歌中、</w:t>
      </w:r>
      <w:r>
        <w:rPr>
          <w:rFonts w:hint="eastAsia"/>
        </w:rPr>
        <w:t>32</w:t>
      </w:r>
      <w:r>
        <w:rPr>
          <w:rFonts w:hint="eastAsia"/>
        </w:rPr>
        <w:t>％</w:t>
      </w:r>
      <w:r w:rsidR="00F51E92">
        <w:rPr>
          <w:rFonts w:hint="eastAsia"/>
        </w:rPr>
        <w:t>の作品</w:t>
      </w:r>
      <w:r>
        <w:rPr>
          <w:rFonts w:hint="eastAsia"/>
        </w:rPr>
        <w:t>が頻度</w:t>
      </w:r>
      <w:r>
        <w:rPr>
          <w:rFonts w:hint="eastAsia"/>
        </w:rPr>
        <w:t>13.34</w:t>
      </w:r>
      <w:r>
        <w:rPr>
          <w:rFonts w:hint="eastAsia"/>
        </w:rPr>
        <w:t>－</w:t>
      </w:r>
      <w:r>
        <w:rPr>
          <w:rFonts w:hint="eastAsia"/>
        </w:rPr>
        <w:t>26.66</w:t>
      </w:r>
      <w:r>
        <w:rPr>
          <w:rFonts w:hint="eastAsia"/>
        </w:rPr>
        <w:t>％で、</w:t>
      </w:r>
      <w:r>
        <w:rPr>
          <w:rFonts w:hint="eastAsia"/>
        </w:rPr>
        <w:t>40</w:t>
      </w:r>
      <w:r>
        <w:rPr>
          <w:rFonts w:hint="eastAsia"/>
        </w:rPr>
        <w:t>％</w:t>
      </w:r>
      <w:r w:rsidR="00F51E92">
        <w:rPr>
          <w:rFonts w:hint="eastAsia"/>
        </w:rPr>
        <w:t>の作品</w:t>
      </w:r>
      <w:r>
        <w:rPr>
          <w:rFonts w:hint="eastAsia"/>
        </w:rPr>
        <w:t>が頻度</w:t>
      </w:r>
      <w:r>
        <w:rPr>
          <w:rFonts w:hint="eastAsia"/>
        </w:rPr>
        <w:t>40</w:t>
      </w:r>
      <w:r>
        <w:rPr>
          <w:rFonts w:hint="eastAsia"/>
        </w:rPr>
        <w:t>％</w:t>
      </w:r>
      <w:r>
        <w:rPr>
          <w:rFonts w:hint="eastAsia"/>
        </w:rPr>
        <w:t>-53.33</w:t>
      </w:r>
      <w:r>
        <w:rPr>
          <w:rFonts w:hint="eastAsia"/>
        </w:rPr>
        <w:t>％である。これらのグループは、唱歌に見られるリズムのうちの</w:t>
      </w:r>
      <w:r>
        <w:rPr>
          <w:rFonts w:hint="eastAsia"/>
        </w:rPr>
        <w:t>2</w:t>
      </w:r>
      <w:r>
        <w:rPr>
          <w:rFonts w:hint="eastAsia"/>
        </w:rPr>
        <w:t>タイプを</w:t>
      </w:r>
      <w:r w:rsidR="00F51E92">
        <w:rPr>
          <w:rFonts w:hint="eastAsia"/>
        </w:rPr>
        <w:t>示している</w:t>
      </w:r>
      <w:r>
        <w:rPr>
          <w:rFonts w:hint="eastAsia"/>
        </w:rPr>
        <w:t>。</w:t>
      </w:r>
      <w:r>
        <w:rPr>
          <w:rFonts w:hint="eastAsia"/>
        </w:rPr>
        <w:t>1</w:t>
      </w:r>
      <w:r w:rsidR="00490E94">
        <w:rPr>
          <w:rFonts w:hint="eastAsia"/>
        </w:rPr>
        <w:t>単位</w:t>
      </w:r>
      <w:r>
        <w:rPr>
          <w:rFonts w:hint="eastAsia"/>
        </w:rPr>
        <w:t>音の頻度が</w:t>
      </w:r>
      <w:r>
        <w:rPr>
          <w:rFonts w:hint="eastAsia"/>
        </w:rPr>
        <w:t>30</w:t>
      </w:r>
      <w:r>
        <w:rPr>
          <w:rFonts w:hint="eastAsia"/>
        </w:rPr>
        <w:t>％未満の歌</w:t>
      </w:r>
      <w:r w:rsidR="00F51E92">
        <w:rPr>
          <w:rFonts w:hint="eastAsia"/>
        </w:rPr>
        <w:t>曲</w:t>
      </w:r>
      <w:r>
        <w:rPr>
          <w:rFonts w:hint="eastAsia"/>
        </w:rPr>
        <w:t>は、主に速い拍子のシラブル様式で、</w:t>
      </w:r>
      <w:r>
        <w:rPr>
          <w:rFonts w:hint="eastAsia"/>
        </w:rPr>
        <w:t>1/2</w:t>
      </w:r>
      <w:r>
        <w:rPr>
          <w:rFonts w:hint="eastAsia"/>
        </w:rPr>
        <w:t>単位音が主に使われている。そして、頻度</w:t>
      </w:r>
      <w:r>
        <w:rPr>
          <w:rFonts w:hint="eastAsia"/>
        </w:rPr>
        <w:t>40</w:t>
      </w:r>
      <w:r>
        <w:rPr>
          <w:rFonts w:hint="eastAsia"/>
        </w:rPr>
        <w:t>％以上の歌曲は、主に長短の音符を様々に組み合わせたメリスマ様式である。「君が代」は表の最下段に位置しており、そのことから、リズム</w:t>
      </w:r>
      <w:r w:rsidR="00261E54">
        <w:rPr>
          <w:rFonts w:hint="eastAsia"/>
        </w:rPr>
        <w:t>の面</w:t>
      </w:r>
      <w:r w:rsidR="00932304">
        <w:rPr>
          <w:rFonts w:hint="eastAsia"/>
        </w:rPr>
        <w:t>では</w:t>
      </w:r>
      <w:r>
        <w:rPr>
          <w:rFonts w:hint="eastAsia"/>
        </w:rPr>
        <w:t>、この歌曲が典型的保育唱歌ではない</w:t>
      </w:r>
      <w:r w:rsidR="00932304">
        <w:rPr>
          <w:rFonts w:hint="eastAsia"/>
        </w:rPr>
        <w:t>ことが</w:t>
      </w:r>
      <w:r>
        <w:rPr>
          <w:rFonts w:hint="eastAsia"/>
        </w:rPr>
        <w:t>結論でき</w:t>
      </w:r>
      <w:r w:rsidR="00932304">
        <w:rPr>
          <w:rFonts w:hint="eastAsia"/>
        </w:rPr>
        <w:t>よう</w:t>
      </w:r>
      <w:r>
        <w:rPr>
          <w:rFonts w:hint="eastAsia"/>
        </w:rPr>
        <w:t>。</w:t>
      </w:r>
    </w:p>
    <w:p w14:paraId="6DB952AD" w14:textId="61F541FE" w:rsidR="00E225CC" w:rsidRDefault="00694765" w:rsidP="009D6DB1">
      <w:pPr>
        <w:ind w:firstLineChars="100" w:firstLine="240"/>
        <w:rPr>
          <w:rFonts w:cs="ＭＳ ゴシック"/>
        </w:rPr>
      </w:pPr>
      <w:r>
        <w:rPr>
          <w:rFonts w:hint="eastAsia"/>
        </w:rPr>
        <w:t>第三は音楽的型式である。早拍子あるいは閑拍子で作曲された保育唱歌（</w:t>
      </w:r>
      <w:r>
        <w:rPr>
          <w:rFonts w:hint="eastAsia"/>
        </w:rPr>
        <w:t>83</w:t>
      </w:r>
      <w:r>
        <w:rPr>
          <w:rFonts w:hint="eastAsia"/>
        </w:rPr>
        <w:t>保育唱歌中</w:t>
      </w:r>
      <w:r>
        <w:rPr>
          <w:rFonts w:hint="eastAsia"/>
        </w:rPr>
        <w:t>72</w:t>
      </w:r>
      <w:r>
        <w:rPr>
          <w:rFonts w:hint="eastAsia"/>
        </w:rPr>
        <w:t>歌、つまり「遊戯」以外の全</w:t>
      </w:r>
      <w:r w:rsidR="00477BB4">
        <w:rPr>
          <w:rFonts w:hint="eastAsia"/>
        </w:rPr>
        <w:t>歌曲</w:t>
      </w:r>
      <w:r>
        <w:rPr>
          <w:rFonts w:hint="eastAsia"/>
        </w:rPr>
        <w:t>。）</w:t>
      </w:r>
      <w:r w:rsidR="009D2C6D">
        <w:rPr>
          <w:rFonts w:hint="eastAsia"/>
        </w:rPr>
        <w:t>に</w:t>
      </w:r>
      <w:r>
        <w:rPr>
          <w:rFonts w:hint="eastAsia"/>
        </w:rPr>
        <w:t>は全て和琴</w:t>
      </w:r>
      <w:r w:rsidR="006B539A">
        <w:rPr>
          <w:rFonts w:hint="eastAsia"/>
        </w:rPr>
        <w:t>の</w:t>
      </w:r>
      <w:r>
        <w:rPr>
          <w:rFonts w:hint="eastAsia"/>
        </w:rPr>
        <w:t>伴奏</w:t>
      </w:r>
      <w:r w:rsidR="006B539A">
        <w:rPr>
          <w:rFonts w:hint="eastAsia"/>
        </w:rPr>
        <w:t>があり、</w:t>
      </w:r>
      <w:r>
        <w:rPr>
          <w:rFonts w:hint="eastAsia"/>
        </w:rPr>
        <w:t>菅掻（すががき）と呼ばれる一定のパターンを演奏する。そのパターンは最低１拍子の長さで、一曲を通して繰り返</w:t>
      </w:r>
      <w:r w:rsidR="002E150D">
        <w:rPr>
          <w:rFonts w:hint="eastAsia"/>
        </w:rPr>
        <w:t>される</w:t>
      </w:r>
      <w:r>
        <w:rPr>
          <w:rFonts w:hint="eastAsia"/>
        </w:rPr>
        <w:t>。同じパターンが異なる曲に使われる場合も</w:t>
      </w:r>
      <w:r w:rsidR="00EA5238">
        <w:rPr>
          <w:rFonts w:hint="eastAsia"/>
        </w:rPr>
        <w:t>あるが</w:t>
      </w:r>
      <w:r>
        <w:rPr>
          <w:rFonts w:hint="eastAsia"/>
        </w:rPr>
        <w:t>、概して、各曲に固有のパターンがある。短いパターンは</w:t>
      </w:r>
      <w:r w:rsidR="00A312DB">
        <w:rPr>
          <w:rFonts w:hint="eastAsia"/>
        </w:rPr>
        <w:t>理解し</w:t>
      </w:r>
      <w:r>
        <w:rPr>
          <w:rFonts w:hint="eastAsia"/>
        </w:rPr>
        <w:t>やすく、曲に独特の味わいを与える。しかし、長い曲になると、演奏者にも聴き手にも退屈だ。一方、より長いパターンは、反復</w:t>
      </w:r>
      <w:r w:rsidR="004612BD">
        <w:rPr>
          <w:rFonts w:hint="eastAsia"/>
        </w:rPr>
        <w:t>の度合い</w:t>
      </w:r>
      <w:r>
        <w:rPr>
          <w:rFonts w:hint="eastAsia"/>
        </w:rPr>
        <w:t>が少な</w:t>
      </w:r>
      <w:r w:rsidR="004612BD">
        <w:rPr>
          <w:rFonts w:hint="eastAsia"/>
        </w:rPr>
        <w:t>くなるので</w:t>
      </w:r>
      <w:r>
        <w:rPr>
          <w:rFonts w:hint="eastAsia"/>
        </w:rPr>
        <w:t>、音楽の型式をより明瞭にしてくれる。保育唱歌に於ける菅掻の長さは</w:t>
      </w:r>
      <w:r>
        <w:rPr>
          <w:rFonts w:hint="eastAsia"/>
        </w:rPr>
        <w:t>4</w:t>
      </w:r>
      <w:r>
        <w:rPr>
          <w:rFonts w:hint="eastAsia"/>
        </w:rPr>
        <w:lastRenderedPageBreak/>
        <w:t>単位から</w:t>
      </w:r>
      <w:r>
        <w:rPr>
          <w:rFonts w:hint="eastAsia"/>
        </w:rPr>
        <w:t>30</w:t>
      </w:r>
      <w:r>
        <w:rPr>
          <w:rFonts w:hint="eastAsia"/>
        </w:rPr>
        <w:t>単位まであり、反復回数は</w:t>
      </w:r>
      <w:r>
        <w:rPr>
          <w:rFonts w:hint="eastAsia"/>
        </w:rPr>
        <w:t>2</w:t>
      </w:r>
      <w:r>
        <w:rPr>
          <w:rFonts w:hint="eastAsia"/>
        </w:rPr>
        <w:t>回から</w:t>
      </w:r>
      <w:r>
        <w:rPr>
          <w:rFonts w:hint="eastAsia"/>
        </w:rPr>
        <w:t>24</w:t>
      </w:r>
      <w:r>
        <w:rPr>
          <w:rFonts w:hint="eastAsia"/>
        </w:rPr>
        <w:t>回と多岐にわたる。</w:t>
      </w:r>
      <w:r>
        <w:rPr>
          <w:rStyle w:val="af2"/>
        </w:rPr>
        <w:endnoteReference w:id="21"/>
      </w:r>
    </w:p>
    <w:p w14:paraId="629D9FCD" w14:textId="778F65CA" w:rsidR="00E225CC" w:rsidRDefault="00694765" w:rsidP="009D6DB1">
      <w:pPr>
        <w:ind w:firstLineChars="100" w:firstLine="240"/>
        <w:rPr>
          <w:rFonts w:cs="ＭＳ ゴシック"/>
        </w:rPr>
      </w:pPr>
      <w:r>
        <w:rPr>
          <w:rFonts w:hint="eastAsia"/>
        </w:rPr>
        <w:t>保育唱歌の作曲法については、明らかに幾通りかの方法が考えられる。まず</w:t>
      </w:r>
      <w:r>
        <w:t>和琴</w:t>
      </w:r>
      <w:r>
        <w:rPr>
          <w:rFonts w:hint="eastAsia"/>
        </w:rPr>
        <w:t>のパターンを作ってからメロディーを作る方法</w:t>
      </w:r>
      <w:r w:rsidR="00B511D9">
        <w:rPr>
          <w:rFonts w:hint="eastAsia"/>
        </w:rPr>
        <w:t>である。また、</w:t>
      </w:r>
      <w:r>
        <w:rPr>
          <w:rFonts w:hint="eastAsia"/>
        </w:rPr>
        <w:t>最初にパターンの長さのみ設定し</w:t>
      </w:r>
      <w:r w:rsidR="00B511D9">
        <w:rPr>
          <w:rFonts w:hint="eastAsia"/>
        </w:rPr>
        <w:t>、</w:t>
      </w:r>
      <w:r>
        <w:rPr>
          <w:rFonts w:hint="eastAsia"/>
        </w:rPr>
        <w:t>次にメロディーを</w:t>
      </w:r>
      <w:r w:rsidR="00B511D9">
        <w:rPr>
          <w:rFonts w:hint="eastAsia"/>
        </w:rPr>
        <w:t>作り</w:t>
      </w:r>
      <w:r>
        <w:rPr>
          <w:rFonts w:hint="eastAsia"/>
        </w:rPr>
        <w:t>、最後にパターンを作曲する方法。</w:t>
      </w:r>
      <w:r w:rsidR="00B511D9">
        <w:rPr>
          <w:rFonts w:hint="eastAsia"/>
        </w:rPr>
        <w:t>あるい</w:t>
      </w:r>
      <w:r>
        <w:rPr>
          <w:rFonts w:hint="eastAsia"/>
        </w:rPr>
        <w:t>は、長さの異なる多様な和琴のパターンを組み込めるように、さきに曲全体の長さを計算した上でメロディーを作り、最後にパターンの長さを決定して作曲するという方法。</w:t>
      </w:r>
      <w:r w:rsidR="00B511D9">
        <w:rPr>
          <w:rFonts w:hint="eastAsia"/>
        </w:rPr>
        <w:t>勿論</w:t>
      </w:r>
      <w:r>
        <w:rPr>
          <w:rFonts w:hint="eastAsia"/>
        </w:rPr>
        <w:t>、先ずメロディーを作ることから始め、そのメロディーに、どのような種類のパターンが合うかを考え、それに基づいて作曲する方法もある。最後の方法が最善ではないのは明らかだ。長い作品で、たまたま拍子数が素数であれば、最短パターンを拍子の数だけ反復しなければならなくなる。</w:t>
      </w:r>
    </w:p>
    <w:p w14:paraId="5EE5EDEC" w14:textId="36769D2F" w:rsidR="00E225CC" w:rsidRDefault="00694765" w:rsidP="009D6DB1">
      <w:pPr>
        <w:ind w:firstLineChars="100" w:firstLine="240"/>
        <w:rPr>
          <w:rFonts w:cs="ＭＳ ゴシック"/>
        </w:rPr>
      </w:pPr>
      <w:r>
        <w:rPr>
          <w:rFonts w:hint="eastAsia"/>
        </w:rPr>
        <w:t>ほとんどの場合、保育唱歌の作曲者達がどの方法を使っているのかは不明であるが、少なくとも、拍子の非常に短い「早四拍子」では、極めて短い曲を除き、素数の拍子数は敬遠される。</w:t>
      </w:r>
      <w:r>
        <w:rPr>
          <w:rStyle w:val="af2"/>
        </w:rPr>
        <w:endnoteReference w:id="22"/>
      </w:r>
    </w:p>
    <w:p w14:paraId="6DD8A77B" w14:textId="77777777" w:rsidR="00907740" w:rsidRDefault="00907740" w:rsidP="009D6DB1">
      <w:pPr>
        <w:ind w:firstLineChars="100" w:firstLine="240"/>
        <w:rPr>
          <w:rFonts w:cs="ＭＳ ゴシック"/>
        </w:rPr>
      </w:pPr>
    </w:p>
    <w:tbl>
      <w:tblPr>
        <w:tblW w:w="0" w:type="auto"/>
        <w:tblBorders>
          <w:top w:val="single" w:sz="8" w:space="0" w:color="9BBB59"/>
          <w:left w:val="single" w:sz="8" w:space="0" w:color="9BBB59"/>
          <w:bottom w:val="single" w:sz="8" w:space="0" w:color="9BBB59"/>
          <w:right w:val="single" w:sz="8" w:space="0" w:color="9BBB59"/>
        </w:tblBorders>
        <w:tblLook w:val="0620" w:firstRow="1" w:lastRow="0" w:firstColumn="0" w:lastColumn="0" w:noHBand="1" w:noVBand="1"/>
      </w:tblPr>
      <w:tblGrid>
        <w:gridCol w:w="1416"/>
        <w:gridCol w:w="3756"/>
      </w:tblGrid>
      <w:tr w:rsidR="00E225CC" w14:paraId="09B158C3" w14:textId="77777777">
        <w:tc>
          <w:tcPr>
            <w:tcW w:w="0" w:type="auto"/>
          </w:tcPr>
          <w:p w14:paraId="35E56328" w14:textId="77777777" w:rsidR="00E225CC" w:rsidRDefault="00694765">
            <w:pPr>
              <w:jc w:val="center"/>
              <w:rPr>
                <w:rFonts w:ascii="ＭＳ ゴシック" w:hAnsi="ＭＳ ゴシック" w:cs="ＭＳ ゴシック"/>
              </w:rPr>
            </w:pPr>
            <w:r>
              <w:rPr>
                <w:rFonts w:ascii="ＭＳ ゴシック" w:hAnsi="ＭＳ ゴシック" w:cs="ＭＳ ゴシック" w:hint="eastAsia"/>
              </w:rPr>
              <w:t>長さ</w:t>
            </w:r>
          </w:p>
          <w:p w14:paraId="3C19C900" w14:textId="1061932E" w:rsidR="00E225CC" w:rsidRDefault="00694765" w:rsidP="00FC243A">
            <w:pPr>
              <w:jc w:val="center"/>
            </w:pPr>
            <w:r>
              <w:rPr>
                <w:rFonts w:ascii="ＭＳ ゴシック" w:hAnsi="ＭＳ ゴシック" w:cs="ＭＳ ゴシック" w:hint="eastAsia"/>
              </w:rPr>
              <w:t>（拍子数）</w:t>
            </w:r>
          </w:p>
        </w:tc>
        <w:tc>
          <w:tcPr>
            <w:tcW w:w="0" w:type="auto"/>
          </w:tcPr>
          <w:p w14:paraId="4440EC2D" w14:textId="77777777" w:rsidR="00E225CC" w:rsidRDefault="00694765">
            <w:pPr>
              <w:pStyle w:val="a8"/>
              <w:jc w:val="left"/>
              <w:rPr>
                <w:rFonts w:cs="ＭＳ ゴシック"/>
              </w:rPr>
            </w:pPr>
            <w:r>
              <w:rPr>
                <w:rFonts w:cs="ＭＳ ゴシック" w:hint="eastAsia"/>
              </w:rPr>
              <w:t>作品数/総48作品に於ける比率</w:t>
            </w:r>
          </w:p>
        </w:tc>
      </w:tr>
      <w:tr w:rsidR="00E225CC" w14:paraId="7D287D0E" w14:textId="77777777">
        <w:tc>
          <w:tcPr>
            <w:tcW w:w="0" w:type="auto"/>
          </w:tcPr>
          <w:p w14:paraId="73A6DF38" w14:textId="77777777" w:rsidR="00E225CC" w:rsidRDefault="00694765">
            <w:pPr>
              <w:jc w:val="center"/>
            </w:pPr>
            <w:r>
              <w:rPr>
                <w:rFonts w:hint="eastAsia"/>
                <w:lang w:val="ja-JP"/>
              </w:rPr>
              <w:t>6</w:t>
            </w:r>
          </w:p>
        </w:tc>
        <w:tc>
          <w:tcPr>
            <w:tcW w:w="0" w:type="auto"/>
          </w:tcPr>
          <w:p w14:paraId="63CE51E4" w14:textId="77777777" w:rsidR="00E225CC" w:rsidRDefault="00694765">
            <w:pPr>
              <w:jc w:val="left"/>
            </w:pPr>
            <w:r>
              <w:rPr>
                <w:rFonts w:hint="eastAsia"/>
              </w:rPr>
              <w:t>◆◆◆◆◆◆◆◆◆◆◆</w:t>
            </w:r>
            <w:r>
              <w:rPr>
                <w:rFonts w:hint="eastAsia"/>
              </w:rPr>
              <w:t>(22.99%)</w:t>
            </w:r>
          </w:p>
        </w:tc>
      </w:tr>
      <w:tr w:rsidR="00E225CC" w14:paraId="0A0B6A81" w14:textId="77777777">
        <w:tc>
          <w:tcPr>
            <w:tcW w:w="0" w:type="auto"/>
          </w:tcPr>
          <w:p w14:paraId="15526B23" w14:textId="77777777" w:rsidR="00E225CC" w:rsidRDefault="00694765">
            <w:pPr>
              <w:jc w:val="center"/>
            </w:pPr>
            <w:r>
              <w:rPr>
                <w:rFonts w:hint="eastAsia"/>
                <w:lang w:val="ja-JP"/>
              </w:rPr>
              <w:t>7</w:t>
            </w:r>
          </w:p>
        </w:tc>
        <w:tc>
          <w:tcPr>
            <w:tcW w:w="0" w:type="auto"/>
          </w:tcPr>
          <w:p w14:paraId="15E4EAAB" w14:textId="77777777" w:rsidR="00E225CC" w:rsidRDefault="00694765">
            <w:pPr>
              <w:jc w:val="left"/>
            </w:pPr>
            <w:r>
              <w:rPr>
                <w:rFonts w:hint="eastAsia"/>
                <w:lang w:val="ja-JP"/>
              </w:rPr>
              <w:t>◆◆◆</w:t>
            </w:r>
            <w:r>
              <w:rPr>
                <w:rFonts w:hint="eastAsia"/>
                <w:lang w:val="ja-JP"/>
              </w:rPr>
              <w:t xml:space="preserve"> (6.3%)</w:t>
            </w:r>
          </w:p>
        </w:tc>
      </w:tr>
      <w:tr w:rsidR="00E225CC" w14:paraId="348BD829" w14:textId="77777777">
        <w:tc>
          <w:tcPr>
            <w:tcW w:w="0" w:type="auto"/>
          </w:tcPr>
          <w:p w14:paraId="73019C2B" w14:textId="77777777" w:rsidR="00E225CC" w:rsidRDefault="00694765">
            <w:pPr>
              <w:jc w:val="center"/>
            </w:pPr>
            <w:r>
              <w:rPr>
                <w:rFonts w:hint="eastAsia"/>
                <w:lang w:val="ja-JP"/>
              </w:rPr>
              <w:t>8</w:t>
            </w:r>
          </w:p>
        </w:tc>
        <w:tc>
          <w:tcPr>
            <w:tcW w:w="0" w:type="auto"/>
          </w:tcPr>
          <w:p w14:paraId="1FD11E80" w14:textId="77777777" w:rsidR="00E225CC" w:rsidRDefault="00694765">
            <w:pPr>
              <w:jc w:val="left"/>
            </w:pPr>
            <w:r>
              <w:rPr>
                <w:rFonts w:hint="eastAsia"/>
                <w:lang w:val="ja-JP"/>
              </w:rPr>
              <w:t>◆◆◆◆</w:t>
            </w:r>
            <w:r>
              <w:rPr>
                <w:rFonts w:hint="eastAsia"/>
                <w:lang w:val="ja-JP"/>
              </w:rPr>
              <w:t xml:space="preserve"> (8.3%)</w:t>
            </w:r>
          </w:p>
        </w:tc>
      </w:tr>
      <w:tr w:rsidR="00E225CC" w14:paraId="64951F5B" w14:textId="77777777">
        <w:tc>
          <w:tcPr>
            <w:tcW w:w="0" w:type="auto"/>
          </w:tcPr>
          <w:p w14:paraId="73F0778E" w14:textId="77777777" w:rsidR="00E225CC" w:rsidRDefault="00694765">
            <w:pPr>
              <w:jc w:val="center"/>
            </w:pPr>
            <w:r>
              <w:rPr>
                <w:rFonts w:hint="eastAsia"/>
                <w:lang w:val="ja-JP"/>
              </w:rPr>
              <w:t>9</w:t>
            </w:r>
          </w:p>
        </w:tc>
        <w:tc>
          <w:tcPr>
            <w:tcW w:w="0" w:type="auto"/>
          </w:tcPr>
          <w:p w14:paraId="6B277A8B" w14:textId="77777777" w:rsidR="00E225CC" w:rsidRDefault="00694765">
            <w:pPr>
              <w:jc w:val="left"/>
            </w:pPr>
            <w:r>
              <w:rPr>
                <w:rFonts w:hint="eastAsia"/>
                <w:lang w:val="ja-JP"/>
              </w:rPr>
              <w:t>◆◆◆</w:t>
            </w:r>
            <w:r>
              <w:rPr>
                <w:rFonts w:hint="eastAsia"/>
                <w:lang w:val="ja-JP"/>
              </w:rPr>
              <w:t xml:space="preserve"> (6.3%)</w:t>
            </w:r>
          </w:p>
        </w:tc>
      </w:tr>
      <w:tr w:rsidR="00E225CC" w14:paraId="47EB8B1E" w14:textId="77777777">
        <w:tc>
          <w:tcPr>
            <w:tcW w:w="0" w:type="auto"/>
          </w:tcPr>
          <w:p w14:paraId="47E0BF73" w14:textId="77777777" w:rsidR="00E225CC" w:rsidRDefault="00694765">
            <w:pPr>
              <w:jc w:val="center"/>
            </w:pPr>
            <w:r>
              <w:rPr>
                <w:rFonts w:hint="eastAsia"/>
                <w:lang w:val="ja-JP"/>
              </w:rPr>
              <w:t>10</w:t>
            </w:r>
          </w:p>
        </w:tc>
        <w:tc>
          <w:tcPr>
            <w:tcW w:w="0" w:type="auto"/>
          </w:tcPr>
          <w:p w14:paraId="141D6D01" w14:textId="77777777" w:rsidR="00E225CC" w:rsidRDefault="00694765">
            <w:pPr>
              <w:jc w:val="left"/>
            </w:pPr>
            <w:r>
              <w:rPr>
                <w:rFonts w:hint="eastAsia"/>
                <w:lang w:val="ja-JP"/>
              </w:rPr>
              <w:t>◆◆◆◆◆◆</w:t>
            </w:r>
            <w:r>
              <w:rPr>
                <w:rFonts w:hint="eastAsia"/>
                <w:lang w:val="ja-JP"/>
              </w:rPr>
              <w:t>(12.5%)</w:t>
            </w:r>
          </w:p>
        </w:tc>
      </w:tr>
      <w:tr w:rsidR="00E225CC" w14:paraId="1748F380" w14:textId="77777777">
        <w:tc>
          <w:tcPr>
            <w:tcW w:w="0" w:type="auto"/>
          </w:tcPr>
          <w:p w14:paraId="3244C9E0" w14:textId="77777777" w:rsidR="00E225CC" w:rsidRDefault="00694765">
            <w:pPr>
              <w:jc w:val="center"/>
            </w:pPr>
            <w:r>
              <w:rPr>
                <w:rFonts w:hint="eastAsia"/>
                <w:lang w:val="ja-JP"/>
              </w:rPr>
              <w:t>11</w:t>
            </w:r>
          </w:p>
        </w:tc>
        <w:tc>
          <w:tcPr>
            <w:tcW w:w="0" w:type="auto"/>
          </w:tcPr>
          <w:p w14:paraId="14017743" w14:textId="77777777" w:rsidR="00E225CC" w:rsidRDefault="00694765">
            <w:pPr>
              <w:jc w:val="left"/>
            </w:pPr>
            <w:r>
              <w:rPr>
                <w:rFonts w:hint="eastAsia"/>
                <w:lang w:val="ja-JP"/>
              </w:rPr>
              <w:t>◆</w:t>
            </w:r>
            <w:r>
              <w:rPr>
                <w:rFonts w:hint="eastAsia"/>
                <w:lang w:val="ja-JP"/>
              </w:rPr>
              <w:t xml:space="preserve"> (2.1%) </w:t>
            </w:r>
            <w:r>
              <w:rPr>
                <w:rFonts w:hint="eastAsia"/>
                <w:lang w:val="ja-JP"/>
              </w:rPr>
              <w:t xml:space="preserve">　　←君が代</w:t>
            </w:r>
          </w:p>
        </w:tc>
      </w:tr>
      <w:tr w:rsidR="00E225CC" w14:paraId="43162149" w14:textId="77777777">
        <w:tc>
          <w:tcPr>
            <w:tcW w:w="0" w:type="auto"/>
          </w:tcPr>
          <w:p w14:paraId="64B224C7" w14:textId="77777777" w:rsidR="00E225CC" w:rsidRDefault="00694765">
            <w:pPr>
              <w:jc w:val="center"/>
            </w:pPr>
            <w:r>
              <w:rPr>
                <w:rFonts w:hint="eastAsia"/>
                <w:lang w:val="ja-JP"/>
              </w:rPr>
              <w:t>12</w:t>
            </w:r>
          </w:p>
        </w:tc>
        <w:tc>
          <w:tcPr>
            <w:tcW w:w="0" w:type="auto"/>
          </w:tcPr>
          <w:p w14:paraId="2139D7BD" w14:textId="77777777" w:rsidR="00E225CC" w:rsidRDefault="00694765">
            <w:pPr>
              <w:jc w:val="left"/>
            </w:pPr>
            <w:r>
              <w:rPr>
                <w:rFonts w:hint="eastAsia"/>
                <w:lang w:val="ja-JP"/>
              </w:rPr>
              <w:t>◆◆◆◆◆◆◆◆</w:t>
            </w:r>
            <w:r>
              <w:rPr>
                <w:rFonts w:hint="eastAsia"/>
                <w:lang w:val="ja-JP"/>
              </w:rPr>
              <w:t>(16.7%)</w:t>
            </w:r>
          </w:p>
        </w:tc>
      </w:tr>
      <w:tr w:rsidR="00E225CC" w14:paraId="69F0D9B0" w14:textId="77777777">
        <w:tc>
          <w:tcPr>
            <w:tcW w:w="0" w:type="auto"/>
          </w:tcPr>
          <w:p w14:paraId="4307CD21" w14:textId="77777777" w:rsidR="00E225CC" w:rsidRDefault="00694765">
            <w:pPr>
              <w:jc w:val="center"/>
            </w:pPr>
            <w:r>
              <w:rPr>
                <w:rFonts w:hint="eastAsia"/>
                <w:lang w:val="ja-JP"/>
              </w:rPr>
              <w:t>13</w:t>
            </w:r>
          </w:p>
        </w:tc>
        <w:tc>
          <w:tcPr>
            <w:tcW w:w="0" w:type="auto"/>
          </w:tcPr>
          <w:p w14:paraId="1D553C23" w14:textId="77777777" w:rsidR="00E225CC" w:rsidRDefault="00694765">
            <w:pPr>
              <w:jc w:val="left"/>
            </w:pPr>
            <w:r>
              <w:rPr>
                <w:rFonts w:hint="eastAsia"/>
              </w:rPr>
              <w:t>0</w:t>
            </w:r>
          </w:p>
        </w:tc>
      </w:tr>
      <w:tr w:rsidR="00E225CC" w14:paraId="454134F9" w14:textId="77777777">
        <w:tc>
          <w:tcPr>
            <w:tcW w:w="0" w:type="auto"/>
          </w:tcPr>
          <w:p w14:paraId="57DC2002" w14:textId="77777777" w:rsidR="00E225CC" w:rsidRDefault="00694765">
            <w:pPr>
              <w:jc w:val="center"/>
            </w:pPr>
            <w:r>
              <w:rPr>
                <w:rFonts w:hint="eastAsia"/>
                <w:lang w:val="ja-JP"/>
              </w:rPr>
              <w:t>14</w:t>
            </w:r>
          </w:p>
        </w:tc>
        <w:tc>
          <w:tcPr>
            <w:tcW w:w="0" w:type="auto"/>
          </w:tcPr>
          <w:p w14:paraId="32C4DC39" w14:textId="77777777" w:rsidR="00E225CC" w:rsidRDefault="00694765">
            <w:pPr>
              <w:jc w:val="left"/>
              <w:rPr>
                <w:lang w:val="ja-JP"/>
              </w:rPr>
            </w:pPr>
            <w:r>
              <w:rPr>
                <w:rFonts w:hint="eastAsia"/>
                <w:lang w:val="ja-JP"/>
              </w:rPr>
              <w:t>◆◆◆◆◆◆◆</w:t>
            </w:r>
            <w:r>
              <w:rPr>
                <w:rFonts w:hint="eastAsia"/>
                <w:lang w:val="ja-JP"/>
              </w:rPr>
              <w:t>(14.6%)</w:t>
            </w:r>
          </w:p>
        </w:tc>
      </w:tr>
      <w:tr w:rsidR="00E225CC" w14:paraId="6D11E3CA" w14:textId="77777777">
        <w:tc>
          <w:tcPr>
            <w:tcW w:w="0" w:type="auto"/>
          </w:tcPr>
          <w:p w14:paraId="719A0C1F" w14:textId="77777777" w:rsidR="00E225CC" w:rsidRDefault="00694765">
            <w:pPr>
              <w:jc w:val="center"/>
            </w:pPr>
            <w:r>
              <w:rPr>
                <w:rFonts w:hint="eastAsia"/>
                <w:lang w:val="ja-JP"/>
              </w:rPr>
              <w:t>15</w:t>
            </w:r>
          </w:p>
        </w:tc>
        <w:tc>
          <w:tcPr>
            <w:tcW w:w="0" w:type="auto"/>
          </w:tcPr>
          <w:p w14:paraId="3DCFEF08" w14:textId="77777777" w:rsidR="00E225CC" w:rsidRDefault="00694765">
            <w:pPr>
              <w:jc w:val="left"/>
            </w:pPr>
            <w:r>
              <w:rPr>
                <w:rFonts w:hint="eastAsia"/>
              </w:rPr>
              <w:t>0</w:t>
            </w:r>
          </w:p>
        </w:tc>
      </w:tr>
      <w:tr w:rsidR="00E225CC" w14:paraId="7ED9BD47" w14:textId="77777777">
        <w:tc>
          <w:tcPr>
            <w:tcW w:w="0" w:type="auto"/>
            <w:tcBorders>
              <w:left w:val="single" w:sz="8" w:space="0" w:color="9BBB59"/>
            </w:tcBorders>
          </w:tcPr>
          <w:p w14:paraId="625CAD13" w14:textId="77777777" w:rsidR="00E225CC" w:rsidRDefault="00694765">
            <w:pPr>
              <w:jc w:val="center"/>
              <w:rPr>
                <w:lang w:val="ja-JP"/>
              </w:rPr>
            </w:pPr>
            <w:r>
              <w:rPr>
                <w:rFonts w:hint="eastAsia"/>
                <w:lang w:val="ja-JP"/>
              </w:rPr>
              <w:t>16</w:t>
            </w:r>
          </w:p>
        </w:tc>
        <w:tc>
          <w:tcPr>
            <w:tcW w:w="0" w:type="auto"/>
            <w:tcBorders>
              <w:right w:val="single" w:sz="8" w:space="0" w:color="9BBB59"/>
            </w:tcBorders>
          </w:tcPr>
          <w:p w14:paraId="186892F0" w14:textId="77777777" w:rsidR="00E225CC" w:rsidRDefault="00694765">
            <w:pPr>
              <w:jc w:val="left"/>
            </w:pPr>
            <w:r>
              <w:rPr>
                <w:rFonts w:hint="eastAsia"/>
              </w:rPr>
              <w:t>◆◆</w:t>
            </w:r>
            <w:r>
              <w:rPr>
                <w:rFonts w:hint="eastAsia"/>
              </w:rPr>
              <w:t>(4.2%)</w:t>
            </w:r>
          </w:p>
        </w:tc>
      </w:tr>
      <w:tr w:rsidR="00E225CC" w14:paraId="40FB7A1D" w14:textId="77777777">
        <w:tc>
          <w:tcPr>
            <w:tcW w:w="0" w:type="auto"/>
            <w:tcBorders>
              <w:left w:val="single" w:sz="8" w:space="0" w:color="9BBB59"/>
            </w:tcBorders>
          </w:tcPr>
          <w:p w14:paraId="023F4090" w14:textId="77777777" w:rsidR="00E225CC" w:rsidRDefault="00694765">
            <w:pPr>
              <w:jc w:val="center"/>
              <w:rPr>
                <w:lang w:val="ja-JP"/>
              </w:rPr>
            </w:pPr>
            <w:r>
              <w:rPr>
                <w:rFonts w:hint="eastAsia"/>
                <w:lang w:val="ja-JP"/>
              </w:rPr>
              <w:t>17</w:t>
            </w:r>
          </w:p>
        </w:tc>
        <w:tc>
          <w:tcPr>
            <w:tcW w:w="0" w:type="auto"/>
            <w:tcBorders>
              <w:right w:val="single" w:sz="8" w:space="0" w:color="9BBB59"/>
            </w:tcBorders>
          </w:tcPr>
          <w:p w14:paraId="4F9C79DA" w14:textId="77777777" w:rsidR="00E225CC" w:rsidRDefault="00694765">
            <w:pPr>
              <w:jc w:val="left"/>
            </w:pPr>
            <w:r>
              <w:rPr>
                <w:rFonts w:hint="eastAsia"/>
              </w:rPr>
              <w:t>0</w:t>
            </w:r>
          </w:p>
        </w:tc>
      </w:tr>
      <w:tr w:rsidR="00E225CC" w14:paraId="5595F269" w14:textId="77777777">
        <w:tc>
          <w:tcPr>
            <w:tcW w:w="0" w:type="auto"/>
            <w:tcBorders>
              <w:left w:val="single" w:sz="8" w:space="0" w:color="9BBB59"/>
            </w:tcBorders>
          </w:tcPr>
          <w:p w14:paraId="0A8873D2" w14:textId="77777777" w:rsidR="00E225CC" w:rsidRDefault="00694765">
            <w:pPr>
              <w:jc w:val="center"/>
              <w:rPr>
                <w:lang w:val="ja-JP"/>
              </w:rPr>
            </w:pPr>
            <w:r>
              <w:rPr>
                <w:rFonts w:hint="eastAsia"/>
                <w:lang w:val="ja-JP"/>
              </w:rPr>
              <w:t>18</w:t>
            </w:r>
          </w:p>
        </w:tc>
        <w:tc>
          <w:tcPr>
            <w:tcW w:w="0" w:type="auto"/>
            <w:tcBorders>
              <w:right w:val="single" w:sz="8" w:space="0" w:color="9BBB59"/>
            </w:tcBorders>
          </w:tcPr>
          <w:p w14:paraId="2FCFE521" w14:textId="77777777" w:rsidR="00E225CC" w:rsidRDefault="00694765">
            <w:pPr>
              <w:jc w:val="left"/>
            </w:pPr>
            <w:r>
              <w:rPr>
                <w:rFonts w:hint="eastAsia"/>
              </w:rPr>
              <w:t>◆</w:t>
            </w:r>
            <w:r>
              <w:rPr>
                <w:rFonts w:hint="eastAsia"/>
              </w:rPr>
              <w:t xml:space="preserve"> (2.1%)</w:t>
            </w:r>
          </w:p>
        </w:tc>
      </w:tr>
      <w:tr w:rsidR="00E225CC" w14:paraId="37ED3FB5" w14:textId="77777777">
        <w:tc>
          <w:tcPr>
            <w:tcW w:w="0" w:type="auto"/>
            <w:tcBorders>
              <w:left w:val="single" w:sz="8" w:space="0" w:color="9BBB59"/>
            </w:tcBorders>
          </w:tcPr>
          <w:p w14:paraId="748194A9" w14:textId="77777777" w:rsidR="00E225CC" w:rsidRDefault="00694765">
            <w:pPr>
              <w:jc w:val="center"/>
              <w:rPr>
                <w:lang w:val="ja-JP"/>
              </w:rPr>
            </w:pPr>
            <w:r>
              <w:rPr>
                <w:rFonts w:hint="eastAsia"/>
                <w:lang w:val="ja-JP"/>
              </w:rPr>
              <w:t>19</w:t>
            </w:r>
          </w:p>
        </w:tc>
        <w:tc>
          <w:tcPr>
            <w:tcW w:w="0" w:type="auto"/>
            <w:tcBorders>
              <w:right w:val="single" w:sz="8" w:space="0" w:color="9BBB59"/>
            </w:tcBorders>
          </w:tcPr>
          <w:p w14:paraId="2A311487" w14:textId="77777777" w:rsidR="00E225CC" w:rsidRDefault="00694765">
            <w:pPr>
              <w:jc w:val="left"/>
            </w:pPr>
            <w:r>
              <w:rPr>
                <w:rFonts w:hint="eastAsia"/>
              </w:rPr>
              <w:t>0</w:t>
            </w:r>
          </w:p>
        </w:tc>
      </w:tr>
      <w:tr w:rsidR="00E225CC" w14:paraId="615D43E2" w14:textId="77777777">
        <w:tc>
          <w:tcPr>
            <w:tcW w:w="0" w:type="auto"/>
            <w:tcBorders>
              <w:left w:val="single" w:sz="8" w:space="0" w:color="9BBB59"/>
              <w:bottom w:val="single" w:sz="8" w:space="0" w:color="9BBB59"/>
            </w:tcBorders>
          </w:tcPr>
          <w:p w14:paraId="23B1D33B" w14:textId="77777777" w:rsidR="00E225CC" w:rsidRDefault="00694765">
            <w:pPr>
              <w:jc w:val="center"/>
              <w:rPr>
                <w:lang w:val="ja-JP"/>
              </w:rPr>
            </w:pPr>
            <w:r>
              <w:rPr>
                <w:rFonts w:hint="eastAsia"/>
                <w:lang w:val="ja-JP"/>
              </w:rPr>
              <w:t>20</w:t>
            </w:r>
          </w:p>
        </w:tc>
        <w:tc>
          <w:tcPr>
            <w:tcW w:w="0" w:type="auto"/>
            <w:tcBorders>
              <w:bottom w:val="single" w:sz="8" w:space="0" w:color="9BBB59"/>
              <w:right w:val="single" w:sz="8" w:space="0" w:color="9BBB59"/>
            </w:tcBorders>
          </w:tcPr>
          <w:p w14:paraId="7801350E" w14:textId="77777777" w:rsidR="00E225CC" w:rsidRDefault="00694765">
            <w:pPr>
              <w:jc w:val="left"/>
            </w:pPr>
            <w:r>
              <w:rPr>
                <w:rFonts w:hint="eastAsia"/>
              </w:rPr>
              <w:t>◆</w:t>
            </w:r>
            <w:r>
              <w:rPr>
                <w:rFonts w:hint="eastAsia"/>
              </w:rPr>
              <w:t xml:space="preserve"> (2.1%)</w:t>
            </w:r>
          </w:p>
        </w:tc>
      </w:tr>
      <w:tr w:rsidR="00E225CC" w14:paraId="3466226B" w14:textId="77777777">
        <w:tc>
          <w:tcPr>
            <w:tcW w:w="0" w:type="auto"/>
            <w:tcBorders>
              <w:left w:val="single" w:sz="8" w:space="0" w:color="9BBB59"/>
              <w:bottom w:val="single" w:sz="8" w:space="0" w:color="9BBB59"/>
            </w:tcBorders>
          </w:tcPr>
          <w:p w14:paraId="52022139" w14:textId="77777777" w:rsidR="00E225CC" w:rsidRDefault="00694765" w:rsidP="00364E78">
            <w:pPr>
              <w:jc w:val="center"/>
              <w:rPr>
                <w:lang w:val="ja-JP"/>
              </w:rPr>
            </w:pPr>
            <w:r>
              <w:rPr>
                <w:rFonts w:hint="eastAsia"/>
                <w:lang w:val="ja-JP"/>
              </w:rPr>
              <w:t xml:space="preserve">　　</w:t>
            </w:r>
            <w:r w:rsidR="00364E78">
              <w:rPr>
                <w:rFonts w:hint="eastAsia"/>
                <w:lang w:val="ja-JP"/>
              </w:rPr>
              <w:t>・・・</w:t>
            </w:r>
            <w:r>
              <w:rPr>
                <w:rFonts w:hint="eastAsia"/>
                <w:lang w:val="ja-JP"/>
              </w:rPr>
              <w:t xml:space="preserve">　　　</w:t>
            </w:r>
          </w:p>
        </w:tc>
        <w:tc>
          <w:tcPr>
            <w:tcW w:w="0" w:type="auto"/>
            <w:tcBorders>
              <w:bottom w:val="single" w:sz="8" w:space="0" w:color="9BBB59"/>
              <w:right w:val="single" w:sz="8" w:space="0" w:color="9BBB59"/>
            </w:tcBorders>
          </w:tcPr>
          <w:p w14:paraId="36C165AB" w14:textId="77777777" w:rsidR="00E225CC" w:rsidRDefault="00E225CC">
            <w:pPr>
              <w:jc w:val="left"/>
            </w:pPr>
          </w:p>
        </w:tc>
      </w:tr>
      <w:tr w:rsidR="00E225CC" w14:paraId="26828B4B" w14:textId="77777777">
        <w:tc>
          <w:tcPr>
            <w:tcW w:w="0" w:type="auto"/>
            <w:tcBorders>
              <w:left w:val="single" w:sz="8" w:space="0" w:color="9BBB59"/>
              <w:bottom w:val="single" w:sz="8" w:space="0" w:color="9BBB59"/>
            </w:tcBorders>
          </w:tcPr>
          <w:p w14:paraId="4D433FC8" w14:textId="77777777" w:rsidR="00E225CC" w:rsidRDefault="00694765">
            <w:pPr>
              <w:jc w:val="center"/>
              <w:rPr>
                <w:lang w:val="ja-JP"/>
              </w:rPr>
            </w:pPr>
            <w:r>
              <w:rPr>
                <w:rFonts w:hint="eastAsia"/>
                <w:lang w:val="ja-JP"/>
              </w:rPr>
              <w:t>30</w:t>
            </w:r>
          </w:p>
        </w:tc>
        <w:tc>
          <w:tcPr>
            <w:tcW w:w="0" w:type="auto"/>
            <w:tcBorders>
              <w:bottom w:val="single" w:sz="8" w:space="0" w:color="9BBB59"/>
              <w:right w:val="single" w:sz="8" w:space="0" w:color="9BBB59"/>
            </w:tcBorders>
          </w:tcPr>
          <w:p w14:paraId="27F2BE7D" w14:textId="77777777" w:rsidR="00E225CC" w:rsidRDefault="00694765">
            <w:pPr>
              <w:jc w:val="left"/>
            </w:pPr>
            <w:r>
              <w:rPr>
                <w:rFonts w:hint="eastAsia"/>
              </w:rPr>
              <w:t>◆</w:t>
            </w:r>
            <w:r>
              <w:rPr>
                <w:rFonts w:hint="eastAsia"/>
              </w:rPr>
              <w:t xml:space="preserve"> (2.1%)</w:t>
            </w:r>
          </w:p>
        </w:tc>
      </w:tr>
    </w:tbl>
    <w:p w14:paraId="79267377" w14:textId="77777777" w:rsidR="00E225CC" w:rsidRDefault="00E225CC">
      <w:pPr>
        <w:pStyle w:val="a8"/>
        <w:ind w:firstLineChars="100" w:firstLine="240"/>
        <w:jc w:val="center"/>
        <w:rPr>
          <w:rFonts w:cs="ＭＳ ゴシック"/>
        </w:rPr>
      </w:pPr>
    </w:p>
    <w:p w14:paraId="53289769" w14:textId="77777777" w:rsidR="00E225CC" w:rsidRDefault="00694765">
      <w:pPr>
        <w:pStyle w:val="a8"/>
        <w:rPr>
          <w:rFonts w:cs="ＭＳ ゴシック"/>
          <w:b/>
        </w:rPr>
      </w:pPr>
      <w:r>
        <w:rPr>
          <w:rFonts w:cs="ＭＳ ゴシック" w:hint="eastAsia"/>
          <w:b/>
        </w:rPr>
        <w:t>表2：「早四拍子」における総保育唱歌の長さについて　（◆＝１作品）</w:t>
      </w:r>
      <w:r>
        <w:rPr>
          <w:rStyle w:val="af2"/>
          <w:rFonts w:cs="ＭＳ ゴシック"/>
          <w:b/>
        </w:rPr>
        <w:endnoteReference w:id="23"/>
      </w:r>
    </w:p>
    <w:p w14:paraId="76B3042E" w14:textId="490122D4" w:rsidR="00E225CC" w:rsidRDefault="00694765" w:rsidP="009D6DB1">
      <w:pPr>
        <w:rPr>
          <w:rFonts w:cs="ＭＳ ゴシック"/>
        </w:rPr>
      </w:pPr>
      <w:r>
        <w:rPr>
          <w:rFonts w:cs="ＭＳ ゴシック" w:hint="eastAsia"/>
        </w:rPr>
        <w:lastRenderedPageBreak/>
        <w:t xml:space="preserve">　</w:t>
      </w:r>
      <w:r>
        <w:rPr>
          <w:rFonts w:hint="eastAsia"/>
        </w:rPr>
        <w:t>「君が代」を除き、７以上の素数で分割される作品は皆無である。一方、遊戯には、和琴の伴奏がなく、</w:t>
      </w:r>
      <w:r>
        <w:rPr>
          <w:rFonts w:hint="eastAsia"/>
        </w:rPr>
        <w:t>52</w:t>
      </w:r>
      <w:r>
        <w:rPr>
          <w:rFonts w:hint="eastAsia"/>
        </w:rPr>
        <w:t>歩、</w:t>
      </w:r>
      <w:r>
        <w:rPr>
          <w:rFonts w:hint="eastAsia"/>
        </w:rPr>
        <w:t>54</w:t>
      </w:r>
      <w:r>
        <w:rPr>
          <w:rFonts w:hint="eastAsia"/>
        </w:rPr>
        <w:t>歩、</w:t>
      </w:r>
      <w:r>
        <w:rPr>
          <w:rFonts w:hint="eastAsia"/>
        </w:rPr>
        <w:t>76</w:t>
      </w:r>
      <w:r>
        <w:rPr>
          <w:rFonts w:hint="eastAsia"/>
        </w:rPr>
        <w:t>歩（それぞれ早四拍子、</w:t>
      </w:r>
      <w:r>
        <w:rPr>
          <w:rFonts w:hint="eastAsia"/>
        </w:rPr>
        <w:t>13</w:t>
      </w:r>
      <w:r>
        <w:rPr>
          <w:rFonts w:hint="eastAsia"/>
        </w:rPr>
        <w:t>、</w:t>
      </w:r>
      <w:r>
        <w:rPr>
          <w:rFonts w:hint="eastAsia"/>
        </w:rPr>
        <w:t>13.5</w:t>
      </w:r>
      <w:r>
        <w:rPr>
          <w:rFonts w:hint="eastAsia"/>
        </w:rPr>
        <w:t>、</w:t>
      </w:r>
      <w:r>
        <w:rPr>
          <w:rFonts w:hint="eastAsia"/>
        </w:rPr>
        <w:t>19</w:t>
      </w:r>
      <w:r>
        <w:rPr>
          <w:rFonts w:hint="eastAsia"/>
        </w:rPr>
        <w:t>拍子に相当する）の不規則な長さのものがある。「君が代」が</w:t>
      </w:r>
      <w:r w:rsidR="00B511D9">
        <w:rPr>
          <w:rFonts w:hint="eastAsia"/>
        </w:rPr>
        <w:t>「</w:t>
      </w:r>
      <w:r>
        <w:rPr>
          <w:rFonts w:hint="eastAsia"/>
        </w:rPr>
        <w:t>保育唱歌</w:t>
      </w:r>
      <w:r w:rsidR="00B511D9">
        <w:rPr>
          <w:rFonts w:hint="eastAsia"/>
        </w:rPr>
        <w:t>」</w:t>
      </w:r>
      <w:r>
        <w:rPr>
          <w:rFonts w:hint="eastAsia"/>
        </w:rPr>
        <w:t>に収録される以前に書かれた、最初期の「墨譜」写本</w:t>
      </w:r>
      <w:r>
        <w:rPr>
          <w:rStyle w:val="af2"/>
        </w:rPr>
        <w:endnoteReference w:id="24"/>
      </w:r>
      <w:r>
        <w:rPr>
          <w:rFonts w:hint="eastAsia"/>
        </w:rPr>
        <w:t>で重要なのは、「君が代」が「早四拍子」で記載されておらず、「小節●」のみの表記という点である。</w:t>
      </w:r>
      <w:r w:rsidR="00B106A9">
        <w:rPr>
          <w:rFonts w:hint="eastAsia"/>
        </w:rPr>
        <w:t>それは</w:t>
      </w:r>
      <w:r>
        <w:rPr>
          <w:rFonts w:hint="eastAsia"/>
        </w:rPr>
        <w:t>、遊戯同様、この時点で</w:t>
      </w:r>
      <w:r w:rsidR="00744AF8">
        <w:rPr>
          <w:rFonts w:hint="eastAsia"/>
        </w:rPr>
        <w:t>は</w:t>
      </w:r>
      <w:r>
        <w:rPr>
          <w:rFonts w:hint="eastAsia"/>
        </w:rPr>
        <w:t>、</w:t>
      </w:r>
      <w:r w:rsidR="00744AF8">
        <w:rPr>
          <w:rFonts w:hint="eastAsia"/>
        </w:rPr>
        <w:t>まだ</w:t>
      </w:r>
      <w:r>
        <w:rPr>
          <w:rFonts w:hint="eastAsia"/>
        </w:rPr>
        <w:t>和琴の伴奏が想定されていなかったことの更なる証拠</w:t>
      </w:r>
      <w:r w:rsidR="00247687">
        <w:rPr>
          <w:rFonts w:hint="eastAsia"/>
        </w:rPr>
        <w:t>と思われる</w:t>
      </w:r>
      <w:r>
        <w:rPr>
          <w:rFonts w:hint="eastAsia"/>
        </w:rPr>
        <w:t>。</w:t>
      </w:r>
    </w:p>
    <w:p w14:paraId="4CB45099" w14:textId="15D2D7D5" w:rsidR="00E225CC" w:rsidRDefault="00694765">
      <w:r>
        <w:rPr>
          <w:rFonts w:hint="eastAsia"/>
        </w:rPr>
        <w:t xml:space="preserve">　「君が代」は、保育唱歌の基本的な音楽理論に準拠はしているものの、そのリズム構成は、保育唱歌の典型から逸脱しているし、他の保育唱歌と異なり、和琴の伴奏を想定せず</w:t>
      </w:r>
      <w:r w:rsidR="004A0EBE">
        <w:rPr>
          <w:rFonts w:hint="eastAsia"/>
        </w:rPr>
        <w:t>に</w:t>
      </w:r>
      <w:r>
        <w:rPr>
          <w:rFonts w:hint="eastAsia"/>
        </w:rPr>
        <w:t>作曲されたと結論</w:t>
      </w:r>
      <w:r w:rsidR="004A0EBE">
        <w:rPr>
          <w:rFonts w:hint="eastAsia"/>
        </w:rPr>
        <w:t>できるだろう</w:t>
      </w:r>
      <w:r>
        <w:rPr>
          <w:rFonts w:hint="eastAsia"/>
        </w:rPr>
        <w:t>。伴奏は、</w:t>
      </w:r>
      <w:r w:rsidR="00FC243A">
        <w:rPr>
          <w:rFonts w:hint="eastAsia"/>
        </w:rPr>
        <w:t>「</w:t>
      </w:r>
      <w:r>
        <w:rPr>
          <w:rFonts w:hint="eastAsia"/>
        </w:rPr>
        <w:t>保育唱歌</w:t>
      </w:r>
      <w:r w:rsidR="00FC243A">
        <w:rPr>
          <w:rFonts w:hint="eastAsia"/>
        </w:rPr>
        <w:t>」</w:t>
      </w:r>
      <w:r>
        <w:rPr>
          <w:rFonts w:hint="eastAsia"/>
        </w:rPr>
        <w:t>への編入時</w:t>
      </w:r>
      <w:r w:rsidR="003A6B79">
        <w:rPr>
          <w:rFonts w:hint="eastAsia"/>
        </w:rPr>
        <w:t>（恐らく</w:t>
      </w:r>
      <w:r>
        <w:rPr>
          <w:rFonts w:hint="eastAsia"/>
        </w:rPr>
        <w:t>1882</w:t>
      </w:r>
      <w:r>
        <w:rPr>
          <w:rFonts w:hint="eastAsia"/>
        </w:rPr>
        <w:t>年ないし</w:t>
      </w:r>
      <w:r>
        <w:rPr>
          <w:rFonts w:hint="eastAsia"/>
        </w:rPr>
        <w:t>1883</w:t>
      </w:r>
      <w:r>
        <w:rPr>
          <w:rFonts w:hint="eastAsia"/>
        </w:rPr>
        <w:t>年</w:t>
      </w:r>
      <w:r w:rsidR="003A6B79">
        <w:rPr>
          <w:rFonts w:hint="eastAsia"/>
        </w:rPr>
        <w:t>）</w:t>
      </w:r>
      <w:r>
        <w:rPr>
          <w:rFonts w:hint="eastAsia"/>
        </w:rPr>
        <w:t>に、後付けされたのかも知れない。これらのことを考慮すると、「君が代」の保育唱歌ヴァージョンは、オリジナルというよりも、むしろアレンジされた作品のようである。</w:t>
      </w:r>
    </w:p>
    <w:p w14:paraId="3C84C909" w14:textId="77777777" w:rsidR="00E225CC" w:rsidRDefault="00E225CC">
      <w:pPr>
        <w:pStyle w:val="a8"/>
        <w:rPr>
          <w:rFonts w:cs="ＭＳ ゴシック"/>
        </w:rPr>
      </w:pPr>
    </w:p>
    <w:p w14:paraId="4D2134BC" w14:textId="77777777" w:rsidR="00E225CC" w:rsidRDefault="00694765">
      <w:pPr>
        <w:pStyle w:val="1"/>
      </w:pPr>
      <w:r>
        <w:rPr>
          <w:rFonts w:hint="eastAsia"/>
        </w:rPr>
        <w:t xml:space="preserve">第二章　</w:t>
      </w:r>
      <w:r w:rsidR="009822DB">
        <w:rPr>
          <w:rFonts w:hint="eastAsia"/>
        </w:rPr>
        <w:t>「</w:t>
      </w:r>
      <w:r>
        <w:rPr>
          <w:rFonts w:hint="eastAsia"/>
        </w:rPr>
        <w:t>君が代</w:t>
      </w:r>
      <w:r w:rsidR="009822DB">
        <w:rPr>
          <w:rFonts w:hint="eastAsia"/>
        </w:rPr>
        <w:t>」</w:t>
      </w:r>
      <w:r>
        <w:rPr>
          <w:rFonts w:hint="eastAsia"/>
        </w:rPr>
        <w:t>の様式の原点</w:t>
      </w:r>
    </w:p>
    <w:p w14:paraId="71D9A9C7" w14:textId="2D0B4A7C" w:rsidR="00E225CC" w:rsidRDefault="001D1B8A" w:rsidP="009D6DB1">
      <w:pPr>
        <w:ind w:firstLineChars="100" w:firstLine="240"/>
        <w:rPr>
          <w:rFonts w:ascii="ＭＳ ゴシック" w:hAnsi="ＭＳ ゴシック" w:cs="ＭＳ ゴシック"/>
        </w:rPr>
      </w:pPr>
      <w:r>
        <w:rPr>
          <w:rFonts w:ascii="ＭＳ ゴシック" w:hAnsi="ＭＳ ゴシック" w:cs="ＭＳ ゴシック" w:hint="eastAsia"/>
        </w:rPr>
        <w:t>フランツ・エッケルトに</w:t>
      </w:r>
      <w:r w:rsidR="00283344">
        <w:rPr>
          <w:rFonts w:ascii="ＭＳ ゴシック" w:hAnsi="ＭＳ ゴシック" w:cs="ＭＳ ゴシック" w:hint="eastAsia"/>
        </w:rPr>
        <w:t>「君が代」のメロディーが</w:t>
      </w:r>
      <w:r w:rsidR="00694765">
        <w:rPr>
          <w:rFonts w:hint="eastAsia"/>
        </w:rPr>
        <w:t>（その他の</w:t>
      </w:r>
      <w:r w:rsidR="00694765">
        <w:rPr>
          <w:rFonts w:ascii="ＭＳ ゴシック" w:hAnsi="ＭＳ ゴシック" w:cs="ＭＳ ゴシック" w:hint="eastAsia"/>
        </w:rPr>
        <w:t>メロディー</w:t>
      </w:r>
      <w:r w:rsidR="00694765">
        <w:rPr>
          <w:rFonts w:hint="eastAsia"/>
        </w:rPr>
        <w:t>と</w:t>
      </w:r>
      <w:r w:rsidR="00CD014B">
        <w:rPr>
          <w:rFonts w:hint="eastAsia"/>
        </w:rPr>
        <w:t>共に</w:t>
      </w:r>
      <w:r w:rsidR="00694765">
        <w:rPr>
          <w:rFonts w:hint="eastAsia"/>
        </w:rPr>
        <w:t>）</w:t>
      </w:r>
      <w:r w:rsidR="00694765">
        <w:rPr>
          <w:rFonts w:ascii="ＭＳ ゴシック" w:hAnsi="ＭＳ ゴシック" w:cs="ＭＳ ゴシック" w:hint="eastAsia"/>
        </w:rPr>
        <w:t>提示された</w:t>
      </w:r>
      <w:r w:rsidR="009E5E4D">
        <w:rPr>
          <w:rFonts w:ascii="ＭＳ ゴシック" w:hAnsi="ＭＳ ゴシック" w:cs="ＭＳ ゴシック" w:hint="eastAsia"/>
        </w:rPr>
        <w:t>時点では</w:t>
      </w:r>
      <w:r w:rsidR="00694765">
        <w:rPr>
          <w:rFonts w:ascii="ＭＳ ゴシック" w:hAnsi="ＭＳ ゴシック" w:cs="ＭＳ ゴシック" w:hint="eastAsia"/>
        </w:rPr>
        <w:t>、軍楽隊が海軍の式典で演奏する</w:t>
      </w:r>
      <w:r w:rsidR="009B379C">
        <w:rPr>
          <w:rFonts w:ascii="ＭＳ ゴシック" w:hAnsi="ＭＳ ゴシック" w:cs="ＭＳ ゴシック" w:hint="eastAsia"/>
        </w:rPr>
        <w:t>ための</w:t>
      </w:r>
      <w:r w:rsidR="00694765">
        <w:rPr>
          <w:rFonts w:ascii="ＭＳ ゴシック" w:hAnsi="ＭＳ ゴシック" w:cs="ＭＳ ゴシック" w:hint="eastAsia"/>
        </w:rPr>
        <w:t>儀式曲</w:t>
      </w:r>
      <w:r w:rsidR="009B379C">
        <w:rPr>
          <w:rFonts w:ascii="ＭＳ ゴシック" w:hAnsi="ＭＳ ゴシック" w:cs="ＭＳ ゴシック" w:hint="eastAsia"/>
        </w:rPr>
        <w:t>として、</w:t>
      </w:r>
      <w:r w:rsidR="00694765">
        <w:rPr>
          <w:rFonts w:ascii="ＭＳ ゴシック" w:hAnsi="ＭＳ ゴシック" w:cs="ＭＳ ゴシック" w:hint="eastAsia"/>
        </w:rPr>
        <w:t>ハーモニーを付け編曲すること</w:t>
      </w:r>
      <w:r w:rsidR="009E5E4D">
        <w:rPr>
          <w:rFonts w:ascii="ＭＳ ゴシック" w:hAnsi="ＭＳ ゴシック" w:cs="ＭＳ ゴシック" w:hint="eastAsia"/>
        </w:rPr>
        <w:t>が</w:t>
      </w:r>
      <w:r w:rsidR="00694765">
        <w:rPr>
          <w:rFonts w:ascii="ＭＳ ゴシック" w:hAnsi="ＭＳ ゴシック" w:cs="ＭＳ ゴシック" w:hint="eastAsia"/>
        </w:rPr>
        <w:t>提案された</w:t>
      </w:r>
      <w:r w:rsidR="001369F4">
        <w:rPr>
          <w:rFonts w:ascii="ＭＳ ゴシック" w:hAnsi="ＭＳ ゴシック" w:cs="ＭＳ ゴシック" w:hint="eastAsia"/>
        </w:rPr>
        <w:t>のは</w:t>
      </w:r>
      <w:r w:rsidR="00694765">
        <w:rPr>
          <w:rFonts w:ascii="ＭＳ ゴシック" w:hAnsi="ＭＳ ゴシック" w:cs="ＭＳ ゴシック" w:hint="eastAsia"/>
        </w:rPr>
        <w:t>明らかである。「君が代」のメロディー</w:t>
      </w:r>
      <w:r w:rsidR="009E5E4D">
        <w:rPr>
          <w:rFonts w:ascii="ＭＳ ゴシック" w:hAnsi="ＭＳ ゴシック" w:cs="ＭＳ ゴシック" w:hint="eastAsia"/>
        </w:rPr>
        <w:t>は</w:t>
      </w:r>
      <w:r w:rsidR="00694765">
        <w:rPr>
          <w:rFonts w:ascii="ＭＳ ゴシック" w:hAnsi="ＭＳ ゴシック" w:cs="ＭＳ ゴシック" w:hint="eastAsia"/>
        </w:rPr>
        <w:t>、この提案を念頭に作られた</w:t>
      </w:r>
      <w:r w:rsidR="00004827">
        <w:rPr>
          <w:rFonts w:ascii="ＭＳ ゴシック" w:hAnsi="ＭＳ ゴシック" w:cs="ＭＳ ゴシック" w:hint="eastAsia"/>
        </w:rPr>
        <w:t>可能性もある。</w:t>
      </w:r>
      <w:r w:rsidR="00694765">
        <w:rPr>
          <w:rFonts w:ascii="ＭＳ ゴシック" w:hAnsi="ＭＳ ゴシック" w:cs="ＭＳ ゴシック" w:hint="eastAsia"/>
        </w:rPr>
        <w:t>当時すでに、伶人は、この種の作品を儀式</w:t>
      </w:r>
      <w:r w:rsidR="00934DC9">
        <w:rPr>
          <w:rFonts w:ascii="ＭＳ ゴシック" w:hAnsi="ＭＳ ゴシック" w:cs="ＭＳ ゴシック" w:hint="eastAsia"/>
        </w:rPr>
        <w:t>に使おう</w:t>
      </w:r>
      <w:r w:rsidR="00694765">
        <w:rPr>
          <w:rFonts w:ascii="ＭＳ ゴシック" w:hAnsi="ＭＳ ゴシック" w:cs="ＭＳ ゴシック" w:hint="eastAsia"/>
        </w:rPr>
        <w:t>と</w:t>
      </w:r>
      <w:r w:rsidR="009E5E4D">
        <w:rPr>
          <w:rFonts w:ascii="ＭＳ ゴシック" w:hAnsi="ＭＳ ゴシック" w:cs="ＭＳ ゴシック" w:hint="eastAsia"/>
        </w:rPr>
        <w:t>考えていた</w:t>
      </w:r>
      <w:r w:rsidR="00694765">
        <w:rPr>
          <w:rFonts w:ascii="ＭＳ ゴシック" w:hAnsi="ＭＳ ゴシック" w:cs="ＭＳ ゴシック" w:hint="eastAsia"/>
        </w:rPr>
        <w:t>。彼らは</w:t>
      </w:r>
      <w:r w:rsidR="00694765">
        <w:rPr>
          <w:rFonts w:ascii="ＭＳ ゴシック" w:hAnsi="ＭＳ ゴシック" w:cs="ＭＳ ゴシック" w:hint="eastAsia"/>
        </w:rPr>
        <w:t>1876</w:t>
      </w:r>
      <w:r w:rsidR="00694765">
        <w:rPr>
          <w:rFonts w:ascii="ＭＳ ゴシック" w:hAnsi="ＭＳ ゴシック" w:cs="ＭＳ ゴシック" w:hint="eastAsia"/>
        </w:rPr>
        <w:t>年以降、フェントンの「君が代」を何度か演奏しているし、</w:t>
      </w:r>
      <w:r w:rsidR="00694765">
        <w:rPr>
          <w:rFonts w:ascii="ＭＳ ゴシック" w:hAnsi="ＭＳ ゴシック" w:cs="ＭＳ ゴシック" w:hint="eastAsia"/>
        </w:rPr>
        <w:t>1879</w:t>
      </w:r>
      <w:r w:rsidR="00694765">
        <w:rPr>
          <w:rFonts w:ascii="ＭＳ ゴシック" w:hAnsi="ＭＳ ゴシック" w:cs="ＭＳ ゴシック" w:hint="eastAsia"/>
        </w:rPr>
        <w:t>年には、</w:t>
      </w:r>
      <w:r w:rsidR="00694765" w:rsidRPr="000060CD">
        <w:rPr>
          <w:i/>
        </w:rPr>
        <w:t>“The star-spangled banner”</w:t>
      </w:r>
      <w:r w:rsidR="00694765">
        <w:rPr>
          <w:rFonts w:ascii="ＭＳ ゴシック" w:hAnsi="ＭＳ ゴシック" w:cs="ＭＳ ゴシック" w:hint="eastAsia"/>
        </w:rPr>
        <w:t>や</w:t>
      </w:r>
      <w:r w:rsidR="00694765" w:rsidRPr="000060CD">
        <w:rPr>
          <w:i/>
        </w:rPr>
        <w:t>“Hail</w:t>
      </w:r>
      <w:r w:rsidR="000D37F8" w:rsidRPr="000060CD">
        <w:rPr>
          <w:i/>
        </w:rPr>
        <w:tab/>
      </w:r>
      <w:r w:rsidR="00694765" w:rsidRPr="000060CD">
        <w:rPr>
          <w:i/>
        </w:rPr>
        <w:t xml:space="preserve"> Columbia”</w:t>
      </w:r>
      <w:r w:rsidR="00694765">
        <w:rPr>
          <w:rFonts w:ascii="ＭＳ ゴシック" w:hAnsi="ＭＳ ゴシック" w:cs="ＭＳ ゴシック" w:hint="eastAsia"/>
        </w:rPr>
        <w:t>といった新旧の「米国国歌」も演奏している。</w:t>
      </w:r>
      <w:r w:rsidR="00694765">
        <w:rPr>
          <w:rStyle w:val="af2"/>
          <w:rFonts w:ascii="ＭＳ ゴシック" w:hAnsi="ＭＳ ゴシック" w:cs="ＭＳ ゴシック"/>
        </w:rPr>
        <w:endnoteReference w:id="25"/>
      </w:r>
      <w:r w:rsidR="00461B47">
        <w:rPr>
          <w:rFonts w:ascii="ＭＳ ゴシック" w:hAnsi="ＭＳ ゴシック" w:cs="ＭＳ ゴシック" w:hint="eastAsia"/>
        </w:rPr>
        <w:t>恐らくは</w:t>
      </w:r>
      <w:r w:rsidR="00694765">
        <w:rPr>
          <w:rFonts w:ascii="ＭＳ ゴシック" w:hAnsi="ＭＳ ゴシック" w:cs="ＭＳ ゴシック" w:hint="eastAsia"/>
        </w:rPr>
        <w:t>、他の賛歌も日常的に演奏したのかもしれない。</w:t>
      </w:r>
      <w:r w:rsidR="00C62BDE">
        <w:rPr>
          <w:rFonts w:ascii="ＭＳ ゴシック" w:hAnsi="ＭＳ ゴシック" w:cs="ＭＳ ゴシック" w:hint="eastAsia"/>
        </w:rPr>
        <w:t>それで</w:t>
      </w:r>
      <w:r w:rsidR="00694765">
        <w:rPr>
          <w:rFonts w:ascii="ＭＳ ゴシック" w:hAnsi="ＭＳ ゴシック" w:cs="ＭＳ ゴシック" w:hint="eastAsia"/>
        </w:rPr>
        <w:t>、</w:t>
      </w:r>
      <w:r w:rsidR="00C62BDE">
        <w:rPr>
          <w:rFonts w:ascii="ＭＳ ゴシック" w:hAnsi="ＭＳ ゴシック" w:cs="ＭＳ ゴシック" w:hint="eastAsia"/>
        </w:rPr>
        <w:t>「似た感じの」</w:t>
      </w:r>
      <w:r w:rsidR="00694765">
        <w:rPr>
          <w:rFonts w:ascii="ＭＳ ゴシック" w:hAnsi="ＭＳ ゴシック" w:cs="ＭＳ ゴシック" w:hint="eastAsia"/>
        </w:rPr>
        <w:t>楽曲を作ろうとしたと考えられ</w:t>
      </w:r>
      <w:r w:rsidR="00C62BDE">
        <w:rPr>
          <w:rFonts w:ascii="ＭＳ ゴシック" w:hAnsi="ＭＳ ゴシック" w:cs="ＭＳ ゴシック" w:hint="eastAsia"/>
        </w:rPr>
        <w:t>よう</w:t>
      </w:r>
      <w:r w:rsidR="00694765">
        <w:rPr>
          <w:rFonts w:ascii="ＭＳ ゴシック" w:hAnsi="ＭＳ ゴシック" w:cs="ＭＳ ゴシック" w:hint="eastAsia"/>
        </w:rPr>
        <w:t xml:space="preserve">。　</w:t>
      </w:r>
    </w:p>
    <w:p w14:paraId="7D408606" w14:textId="7DFE02A6" w:rsidR="00E225CC" w:rsidRDefault="00694765">
      <w:pPr>
        <w:rPr>
          <w:rFonts w:ascii="ＭＳ ゴシック" w:hAnsi="ＭＳ ゴシック" w:cs="ＭＳ ゴシック"/>
        </w:rPr>
      </w:pPr>
      <w:r>
        <w:rPr>
          <w:rFonts w:ascii="ＭＳ ゴシック" w:hAnsi="ＭＳ ゴシック" w:cs="ＭＳ ゴシック" w:hint="eastAsia"/>
        </w:rPr>
        <w:t xml:space="preserve">　「君が代」</w:t>
      </w:r>
      <w:r w:rsidR="00B511D9">
        <w:rPr>
          <w:rFonts w:ascii="ＭＳ ゴシック" w:hAnsi="ＭＳ ゴシック" w:cs="ＭＳ ゴシック" w:hint="eastAsia"/>
          <w:lang w:val="de-DE"/>
        </w:rPr>
        <w:t>の音階は</w:t>
      </w:r>
      <w:r w:rsidR="008E3EE4">
        <w:rPr>
          <w:rFonts w:ascii="ＭＳ ゴシック" w:hAnsi="ＭＳ ゴシック" w:cs="ＭＳ ゴシック"/>
        </w:rPr>
        <w:t>雅楽</w:t>
      </w:r>
      <w:r>
        <w:rPr>
          <w:rFonts w:ascii="ＭＳ ゴシック" w:hAnsi="ＭＳ ゴシック" w:cs="ＭＳ ゴシック" w:hint="eastAsia"/>
        </w:rPr>
        <w:t>理論に基づい</w:t>
      </w:r>
      <w:r w:rsidR="00B511D9">
        <w:rPr>
          <w:rFonts w:ascii="ＭＳ ゴシック" w:hAnsi="ＭＳ ゴシック" w:cs="ＭＳ ゴシック" w:hint="eastAsia"/>
        </w:rPr>
        <w:t>ているので</w:t>
      </w:r>
      <w:r>
        <w:rPr>
          <w:rStyle w:val="af2"/>
          <w:rFonts w:ascii="ＭＳ ゴシック" w:hAnsi="ＭＳ ゴシック" w:cs="ＭＳ ゴシック"/>
        </w:rPr>
        <w:endnoteReference w:id="26"/>
      </w:r>
      <w:r>
        <w:rPr>
          <w:rFonts w:ascii="ＭＳ ゴシック" w:hAnsi="ＭＳ ゴシック" w:cs="ＭＳ ゴシック" w:hint="eastAsia"/>
        </w:rPr>
        <w:t>、西洋音楽の様式から影響</w:t>
      </w:r>
      <w:r w:rsidR="00B511D9">
        <w:rPr>
          <w:rFonts w:ascii="ＭＳ ゴシック" w:hAnsi="ＭＳ ゴシック" w:cs="ＭＳ ゴシック" w:hint="eastAsia"/>
        </w:rPr>
        <w:t>があるとすれば</w:t>
      </w:r>
      <w:r>
        <w:rPr>
          <w:rFonts w:ascii="ＭＳ ゴシック" w:hAnsi="ＭＳ ゴシック" w:cs="ＭＳ ゴシック" w:hint="eastAsia"/>
        </w:rPr>
        <w:t>、</w:t>
      </w:r>
      <w:r w:rsidR="00B511D9">
        <w:rPr>
          <w:rFonts w:ascii="ＭＳ ゴシック" w:hAnsi="ＭＳ ゴシック" w:cs="ＭＳ ゴシック" w:hint="eastAsia"/>
        </w:rPr>
        <w:t>それは主に</w:t>
      </w:r>
      <w:r>
        <w:rPr>
          <w:rFonts w:ascii="ＭＳ ゴシック" w:hAnsi="ＭＳ ゴシック" w:cs="ＭＳ ゴシック" w:hint="eastAsia"/>
        </w:rPr>
        <w:t>リズム</w:t>
      </w:r>
      <w:r w:rsidR="00370B1B">
        <w:rPr>
          <w:rFonts w:ascii="ＭＳ ゴシック" w:hAnsi="ＭＳ ゴシック" w:cs="ＭＳ ゴシック" w:hint="eastAsia"/>
        </w:rPr>
        <w:t>の</w:t>
      </w:r>
      <w:r>
        <w:rPr>
          <w:rFonts w:ascii="ＭＳ ゴシック" w:hAnsi="ＭＳ ゴシック" w:cs="ＭＳ ゴシック" w:hint="eastAsia"/>
        </w:rPr>
        <w:t>型式</w:t>
      </w:r>
      <w:r w:rsidR="00B511D9">
        <w:rPr>
          <w:rFonts w:ascii="ＭＳ ゴシック" w:hAnsi="ＭＳ ゴシック" w:cs="ＭＳ ゴシック" w:hint="eastAsia"/>
        </w:rPr>
        <w:t>に求めなければならない</w:t>
      </w:r>
      <w:r w:rsidR="00364DEC">
        <w:rPr>
          <w:rFonts w:ascii="ＭＳ ゴシック" w:hAnsi="ＭＳ ゴシック" w:cs="ＭＳ ゴシック" w:hint="eastAsia"/>
        </w:rPr>
        <w:t>だ</w:t>
      </w:r>
      <w:r>
        <w:rPr>
          <w:rFonts w:ascii="ＭＳ ゴシック" w:hAnsi="ＭＳ ゴシック" w:cs="ＭＳ ゴシック" w:hint="eastAsia"/>
        </w:rPr>
        <w:t>ろう。確かに、同じ長さのゆっくりした音符</w:t>
      </w:r>
      <w:r w:rsidR="000F1537">
        <w:rPr>
          <w:rFonts w:ascii="ＭＳ ゴシック" w:hAnsi="ＭＳ ゴシック" w:cs="ＭＳ ゴシック" w:hint="eastAsia"/>
        </w:rPr>
        <w:t>が続いている様子は</w:t>
      </w:r>
      <w:r w:rsidR="00800B7D" w:rsidRPr="00800B7D">
        <w:rPr>
          <w:rFonts w:ascii="ＭＳ ゴシック" w:hAnsi="ＭＳ ゴシック" w:cs="ＭＳ ゴシック" w:hint="eastAsia"/>
        </w:rPr>
        <w:t>、他の保育唱歌には見られないが、むしろ、これがフェントンの「君が代」のような歌曲の特色である。</w:t>
      </w:r>
      <w:r>
        <w:rPr>
          <w:rFonts w:ascii="ＭＳ ゴシック" w:hAnsi="ＭＳ ゴシック" w:cs="ＭＳ ゴシック" w:hint="eastAsia"/>
        </w:rPr>
        <w:t>次の調査では、このような画一的リズムを特徴とする儀式曲様式を、どの程度まで特定できるのかを明らかにして</w:t>
      </w:r>
      <w:r w:rsidR="00004827">
        <w:rPr>
          <w:rFonts w:ascii="ＭＳ ゴシック" w:hAnsi="ＭＳ ゴシック" w:cs="ＭＳ ゴシック" w:hint="eastAsia"/>
        </w:rPr>
        <w:t>みよう</w:t>
      </w:r>
      <w:r>
        <w:rPr>
          <w:rFonts w:ascii="ＭＳ ゴシック" w:hAnsi="ＭＳ ゴシック" w:cs="ＭＳ ゴシック" w:hint="eastAsia"/>
        </w:rPr>
        <w:t>。</w:t>
      </w:r>
    </w:p>
    <w:p w14:paraId="2F629402" w14:textId="71CAF3F0" w:rsidR="00E225CC" w:rsidRDefault="00694765">
      <w:r>
        <w:rPr>
          <w:rFonts w:hint="eastAsia"/>
        </w:rPr>
        <w:t xml:space="preserve">　ここでは「</w:t>
      </w:r>
      <w:r>
        <w:rPr>
          <w:rFonts w:hint="eastAsia"/>
        </w:rPr>
        <w:t>1</w:t>
      </w:r>
      <w:r>
        <w:rPr>
          <w:rFonts w:hint="eastAsia"/>
        </w:rPr>
        <w:t>単位音」を</w:t>
      </w:r>
      <w:r w:rsidR="009147E1">
        <w:rPr>
          <w:rFonts w:hint="eastAsia"/>
        </w:rPr>
        <w:t>数える</w:t>
      </w:r>
      <w:r>
        <w:rPr>
          <w:rFonts w:hint="eastAsia"/>
        </w:rPr>
        <w:t>方法は適切ではない。曲によっては、どの音価を「単位」とすべきなのか、はっきりしないからである。そこで筆者は、それぞれの曲で、最主要な音価が、曲の時間単位量に占める比率を算出した。例えば、</w:t>
      </w:r>
      <w:r w:rsidRPr="000060CD">
        <w:rPr>
          <w:rFonts w:hint="eastAsia"/>
          <w:i/>
        </w:rPr>
        <w:t>“</w:t>
      </w:r>
      <w:r w:rsidRPr="000060CD">
        <w:rPr>
          <w:rFonts w:hint="eastAsia"/>
          <w:i/>
        </w:rPr>
        <w:t>God save the Queen</w:t>
      </w:r>
      <w:r w:rsidRPr="000060CD">
        <w:rPr>
          <w:rFonts w:hint="eastAsia"/>
          <w:i/>
        </w:rPr>
        <w:t>”</w:t>
      </w:r>
      <w:r>
        <w:rPr>
          <w:rFonts w:hint="eastAsia"/>
        </w:rPr>
        <w:t>(</w:t>
      </w:r>
      <w:r>
        <w:rPr>
          <w:rFonts w:hint="eastAsia"/>
        </w:rPr>
        <w:t>イギリス国歌「神よ、女王陛下を守り給え」</w:t>
      </w:r>
      <w:r>
        <w:rPr>
          <w:rFonts w:hint="eastAsia"/>
        </w:rPr>
        <w:t>)</w:t>
      </w:r>
      <w:r>
        <w:rPr>
          <w:rFonts w:hint="eastAsia"/>
        </w:rPr>
        <w:t>の冒頭部分には、</w:t>
      </w:r>
      <w:r>
        <w:rPr>
          <w:rFonts w:hint="eastAsia"/>
        </w:rPr>
        <w:t>2</w:t>
      </w:r>
      <w:r>
        <w:rPr>
          <w:rFonts w:hint="eastAsia"/>
        </w:rPr>
        <w:t>つの八分音符、</w:t>
      </w:r>
      <w:r>
        <w:rPr>
          <w:rFonts w:hint="eastAsia"/>
        </w:rPr>
        <w:t>11</w:t>
      </w:r>
      <w:r>
        <w:rPr>
          <w:rFonts w:hint="eastAsia"/>
        </w:rPr>
        <w:t>の四分音符、</w:t>
      </w:r>
      <w:r>
        <w:rPr>
          <w:rFonts w:hint="eastAsia"/>
        </w:rPr>
        <w:t>2</w:t>
      </w:r>
      <w:r>
        <w:rPr>
          <w:rFonts w:hint="eastAsia"/>
        </w:rPr>
        <w:t>つの符点四分音符、</w:t>
      </w:r>
      <w:r>
        <w:rPr>
          <w:rFonts w:hint="eastAsia"/>
        </w:rPr>
        <w:t>1</w:t>
      </w:r>
      <w:r>
        <w:rPr>
          <w:rFonts w:hint="eastAsia"/>
        </w:rPr>
        <w:t>つの符点</w:t>
      </w:r>
      <w:r w:rsidR="00364DEC">
        <w:rPr>
          <w:rFonts w:hint="eastAsia"/>
        </w:rPr>
        <w:t>二</w:t>
      </w:r>
      <w:r>
        <w:rPr>
          <w:rFonts w:hint="eastAsia"/>
        </w:rPr>
        <w:t>分音符がある</w:t>
      </w:r>
      <w:r w:rsidR="00CA4B9F">
        <w:rPr>
          <w:rFonts w:hint="eastAsia"/>
        </w:rPr>
        <w:t>。つまり、</w:t>
      </w:r>
      <w:r>
        <w:rPr>
          <w:rFonts w:hint="eastAsia"/>
        </w:rPr>
        <w:t>この部分の全長（時間単位量）は</w:t>
      </w:r>
      <w:r>
        <w:rPr>
          <w:rFonts w:hint="eastAsia"/>
        </w:rPr>
        <w:t>18</w:t>
      </w:r>
      <w:r>
        <w:rPr>
          <w:rFonts w:hint="eastAsia"/>
        </w:rPr>
        <w:t>の四分音符であ</w:t>
      </w:r>
      <w:r>
        <w:rPr>
          <w:rFonts w:hint="eastAsia"/>
        </w:rPr>
        <w:lastRenderedPageBreak/>
        <w:t>る。</w:t>
      </w:r>
      <w:r w:rsidR="00CA4B9F">
        <w:rPr>
          <w:rFonts w:hint="eastAsia"/>
        </w:rPr>
        <w:t>従って</w:t>
      </w:r>
      <w:r>
        <w:rPr>
          <w:rFonts w:hint="eastAsia"/>
        </w:rPr>
        <w:t>、四分音符が最主要の音価となり、それが歌曲の時間単位量に占める割合は</w:t>
      </w:r>
      <w:r>
        <w:rPr>
          <w:rFonts w:hint="eastAsia"/>
        </w:rPr>
        <w:t>11/18</w:t>
      </w:r>
      <w:r>
        <w:rPr>
          <w:rFonts w:hint="eastAsia"/>
        </w:rPr>
        <w:t>、</w:t>
      </w:r>
      <w:r w:rsidR="001D343B">
        <w:rPr>
          <w:rFonts w:hint="eastAsia"/>
        </w:rPr>
        <w:t>すなわち</w:t>
      </w:r>
      <w:r>
        <w:rPr>
          <w:rFonts w:hint="eastAsia"/>
        </w:rPr>
        <w:t>61</w:t>
      </w:r>
      <w:r>
        <w:rPr>
          <w:rFonts w:hint="eastAsia"/>
        </w:rPr>
        <w:t>％ということになる。</w:t>
      </w:r>
      <w:r>
        <w:rPr>
          <w:rStyle w:val="af2"/>
        </w:rPr>
        <w:endnoteReference w:id="27"/>
      </w:r>
      <w:r>
        <w:rPr>
          <w:rFonts w:hint="eastAsia"/>
        </w:rPr>
        <w:t>算出結果は、リズム構成の画一性（単調さ）を測る尺度となる。何故なら、高い数値は、作品の物理的時間のほとんどが、単一の音価で占められているからである。</w:t>
      </w:r>
    </w:p>
    <w:p w14:paraId="77DBF46E" w14:textId="796DB4DF" w:rsidR="00E225CC" w:rsidRDefault="00694765">
      <w:r>
        <w:rPr>
          <w:rFonts w:ascii="ＭＳ ゴシック" w:hAnsi="ＭＳ ゴシック" w:cs="ＭＳ ゴシック" w:hint="eastAsia"/>
        </w:rPr>
        <w:t xml:space="preserve">　筆者は各作品の冒頭部分と作品全体の値を個別に算出した。曲によっては、後半のリズム構成が異なるためである。</w:t>
      </w:r>
    </w:p>
    <w:p w14:paraId="4C3D0C02" w14:textId="77777777" w:rsidR="00E225CC" w:rsidRDefault="00E225CC">
      <w:pPr>
        <w:rPr>
          <w:rFonts w:ascii="ＭＳ ゴシック" w:hAnsi="ＭＳ ゴシック" w:cs="ＭＳ ゴシック"/>
        </w:rPr>
      </w:pPr>
    </w:p>
    <w:tbl>
      <w:tblPr>
        <w:tblW w:w="50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19"/>
        <w:gridCol w:w="779"/>
        <w:gridCol w:w="2150"/>
        <w:gridCol w:w="2150"/>
      </w:tblGrid>
      <w:tr w:rsidR="00E225CC" w14:paraId="31BDE89D" w14:textId="77777777">
        <w:tc>
          <w:tcPr>
            <w:tcW w:w="3519" w:type="dxa"/>
            <w:tcBorders>
              <w:top w:val="nil"/>
              <w:left w:val="nil"/>
              <w:bottom w:val="nil"/>
              <w:right w:val="nil"/>
            </w:tcBorders>
          </w:tcPr>
          <w:p w14:paraId="5D027FDE" w14:textId="77777777" w:rsidR="00E225CC" w:rsidRPr="00AD45AA" w:rsidRDefault="00694765">
            <w:pPr>
              <w:rPr>
                <w:i/>
              </w:rPr>
            </w:pPr>
            <w:r w:rsidRPr="00AD45AA">
              <w:rPr>
                <w:i/>
              </w:rPr>
              <w:t>God save the Queen</w:t>
            </w:r>
          </w:p>
          <w:p w14:paraId="43F04B01" w14:textId="77777777" w:rsidR="00E225CC" w:rsidRPr="00AD45AA" w:rsidRDefault="00E225CC">
            <w:pPr>
              <w:rPr>
                <w:i/>
              </w:rPr>
            </w:pPr>
          </w:p>
        </w:tc>
        <w:tc>
          <w:tcPr>
            <w:tcW w:w="779" w:type="dxa"/>
            <w:tcBorders>
              <w:top w:val="nil"/>
              <w:left w:val="nil"/>
              <w:bottom w:val="nil"/>
              <w:right w:val="nil"/>
            </w:tcBorders>
          </w:tcPr>
          <w:p w14:paraId="747A39A8" w14:textId="77777777" w:rsidR="00E225CC" w:rsidRDefault="00694765">
            <w:pPr>
              <w:rPr>
                <w:rFonts w:ascii="ＭＳ ゴシック" w:hAnsi="ＭＳ ゴシック" w:cs="ＭＳ ゴシック"/>
              </w:rPr>
            </w:pPr>
            <w:r>
              <w:rPr>
                <w:rFonts w:ascii="ＭＳ ゴシック" w:hAnsi="ＭＳ ゴシック" w:cs="ＭＳ ゴシック" w:hint="eastAsia"/>
              </w:rPr>
              <w:t>55%</w:t>
            </w:r>
          </w:p>
        </w:tc>
        <w:tc>
          <w:tcPr>
            <w:tcW w:w="2150" w:type="dxa"/>
            <w:tcBorders>
              <w:top w:val="nil"/>
              <w:left w:val="nil"/>
              <w:bottom w:val="nil"/>
              <w:right w:val="nil"/>
            </w:tcBorders>
          </w:tcPr>
          <w:p w14:paraId="1002C923"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55EAF4CB" w14:textId="77777777" w:rsidR="00E225CC" w:rsidRDefault="00694765">
            <w:pPr>
              <w:rPr>
                <w:rFonts w:ascii="ＭＳ ゴシック" w:hAnsi="ＭＳ ゴシック" w:cs="ＭＳ ゴシック"/>
              </w:rPr>
            </w:pPr>
            <w:r>
              <w:rPr>
                <w:rFonts w:ascii="ＭＳ ゴシック" w:hAnsi="ＭＳ ゴシック" w:cs="ＭＳ ゴシック" w:hint="eastAsia"/>
              </w:rPr>
              <w:t>61%</w:t>
            </w:r>
          </w:p>
        </w:tc>
      </w:tr>
      <w:tr w:rsidR="00E225CC" w14:paraId="0E79F717" w14:textId="77777777">
        <w:tc>
          <w:tcPr>
            <w:tcW w:w="3519" w:type="dxa"/>
            <w:tcBorders>
              <w:top w:val="nil"/>
              <w:left w:val="nil"/>
              <w:bottom w:val="nil"/>
              <w:right w:val="nil"/>
            </w:tcBorders>
          </w:tcPr>
          <w:p w14:paraId="5D9192D8" w14:textId="54499BD4" w:rsidR="00E225CC" w:rsidRPr="001E6432" w:rsidRDefault="00694765">
            <w:pPr>
              <w:jc w:val="left"/>
            </w:pPr>
            <w:proofErr w:type="spellStart"/>
            <w:r w:rsidRPr="00AD45AA">
              <w:rPr>
                <w:i/>
              </w:rPr>
              <w:t>Gott</w:t>
            </w:r>
            <w:proofErr w:type="spellEnd"/>
            <w:r w:rsidRPr="00AD45AA">
              <w:rPr>
                <w:i/>
              </w:rPr>
              <w:t xml:space="preserve"> </w:t>
            </w:r>
            <w:proofErr w:type="spellStart"/>
            <w:r w:rsidRPr="00AD45AA">
              <w:rPr>
                <w:i/>
              </w:rPr>
              <w:t>erha</w:t>
            </w:r>
            <w:r w:rsidR="00364DEC">
              <w:rPr>
                <w:rFonts w:hint="eastAsia"/>
                <w:i/>
              </w:rPr>
              <w:t>l</w:t>
            </w:r>
            <w:r w:rsidRPr="00AD45AA">
              <w:rPr>
                <w:i/>
              </w:rPr>
              <w:t>te</w:t>
            </w:r>
            <w:proofErr w:type="spellEnd"/>
            <w:r w:rsidRPr="00AD45AA">
              <w:rPr>
                <w:i/>
              </w:rPr>
              <w:t xml:space="preserve"> Franz, </w:t>
            </w:r>
            <w:r w:rsidR="00364DEC">
              <w:rPr>
                <w:i/>
              </w:rPr>
              <w:t>d</w:t>
            </w:r>
            <w:r w:rsidRPr="00AD45AA">
              <w:rPr>
                <w:i/>
              </w:rPr>
              <w:t>en Kaiser</w:t>
            </w:r>
            <w:r w:rsidRPr="001E6432">
              <w:t xml:space="preserve"> </w:t>
            </w:r>
            <w:r w:rsidRPr="001E6432">
              <w:rPr>
                <w:rStyle w:val="af2"/>
              </w:rPr>
              <w:endnoteReference w:id="28"/>
            </w:r>
          </w:p>
        </w:tc>
        <w:tc>
          <w:tcPr>
            <w:tcW w:w="779" w:type="dxa"/>
            <w:tcBorders>
              <w:top w:val="nil"/>
              <w:left w:val="nil"/>
              <w:bottom w:val="nil"/>
              <w:right w:val="nil"/>
            </w:tcBorders>
          </w:tcPr>
          <w:p w14:paraId="34BB5112" w14:textId="77777777" w:rsidR="00E225CC" w:rsidRDefault="00694765">
            <w:pPr>
              <w:rPr>
                <w:rFonts w:ascii="ＭＳ ゴシック" w:hAnsi="ＭＳ ゴシック" w:cs="ＭＳ ゴシック"/>
              </w:rPr>
            </w:pPr>
            <w:r>
              <w:rPr>
                <w:rFonts w:ascii="ＭＳ ゴシック" w:hAnsi="ＭＳ ゴシック" w:cs="ＭＳ ゴシック" w:hint="eastAsia"/>
              </w:rPr>
              <w:t>44%</w:t>
            </w:r>
          </w:p>
        </w:tc>
        <w:tc>
          <w:tcPr>
            <w:tcW w:w="2150" w:type="dxa"/>
            <w:tcBorders>
              <w:top w:val="nil"/>
              <w:left w:val="nil"/>
              <w:bottom w:val="nil"/>
              <w:right w:val="nil"/>
            </w:tcBorders>
          </w:tcPr>
          <w:p w14:paraId="1121E8E6"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5CF06C5C" w14:textId="77777777" w:rsidR="00E225CC" w:rsidRDefault="00694765">
            <w:pPr>
              <w:rPr>
                <w:rFonts w:ascii="ＭＳ ゴシック" w:hAnsi="ＭＳ ゴシック" w:cs="ＭＳ ゴシック"/>
              </w:rPr>
            </w:pPr>
            <w:r>
              <w:rPr>
                <w:rFonts w:ascii="ＭＳ ゴシック" w:hAnsi="ＭＳ ゴシック" w:cs="ＭＳ ゴシック" w:hint="eastAsia"/>
              </w:rPr>
              <w:t>63%</w:t>
            </w:r>
          </w:p>
        </w:tc>
      </w:tr>
      <w:tr w:rsidR="00E225CC" w14:paraId="63FC602B" w14:textId="77777777">
        <w:tc>
          <w:tcPr>
            <w:tcW w:w="3519" w:type="dxa"/>
            <w:tcBorders>
              <w:top w:val="nil"/>
              <w:left w:val="nil"/>
              <w:bottom w:val="nil"/>
              <w:right w:val="nil"/>
            </w:tcBorders>
          </w:tcPr>
          <w:p w14:paraId="7808F5E2" w14:textId="77777777" w:rsidR="00E225CC" w:rsidRPr="00AD45AA" w:rsidRDefault="00694765">
            <w:pPr>
              <w:rPr>
                <w:i/>
              </w:rPr>
            </w:pPr>
            <w:r w:rsidRPr="00AD45AA">
              <w:rPr>
                <w:i/>
              </w:rPr>
              <w:t>The star-spangled banner</w:t>
            </w:r>
          </w:p>
        </w:tc>
        <w:tc>
          <w:tcPr>
            <w:tcW w:w="779" w:type="dxa"/>
            <w:tcBorders>
              <w:top w:val="nil"/>
              <w:left w:val="nil"/>
              <w:bottom w:val="nil"/>
              <w:right w:val="nil"/>
            </w:tcBorders>
          </w:tcPr>
          <w:p w14:paraId="0ACDD8B7" w14:textId="77777777" w:rsidR="00E225CC" w:rsidRDefault="00694765">
            <w:pPr>
              <w:rPr>
                <w:rFonts w:ascii="ＭＳ ゴシック" w:hAnsi="ＭＳ ゴシック" w:cs="ＭＳ ゴシック"/>
              </w:rPr>
            </w:pPr>
            <w:r>
              <w:rPr>
                <w:rFonts w:ascii="ＭＳ ゴシック" w:hAnsi="ＭＳ ゴシック" w:cs="ＭＳ ゴシック" w:hint="eastAsia"/>
              </w:rPr>
              <w:t>55%</w:t>
            </w:r>
          </w:p>
        </w:tc>
        <w:tc>
          <w:tcPr>
            <w:tcW w:w="2150" w:type="dxa"/>
            <w:tcBorders>
              <w:top w:val="nil"/>
              <w:left w:val="nil"/>
              <w:bottom w:val="nil"/>
              <w:right w:val="nil"/>
            </w:tcBorders>
          </w:tcPr>
          <w:p w14:paraId="15FF9077"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0855F09D" w14:textId="77777777" w:rsidR="00E225CC" w:rsidRDefault="00694765">
            <w:pPr>
              <w:rPr>
                <w:rFonts w:ascii="ＭＳ ゴシック" w:hAnsi="ＭＳ ゴシック" w:cs="ＭＳ ゴシック"/>
              </w:rPr>
            </w:pPr>
            <w:r>
              <w:rPr>
                <w:rFonts w:ascii="ＭＳ ゴシック" w:hAnsi="ＭＳ ゴシック" w:cs="ＭＳ ゴシック" w:hint="eastAsia"/>
              </w:rPr>
              <w:t>46%</w:t>
            </w:r>
          </w:p>
        </w:tc>
      </w:tr>
      <w:tr w:rsidR="00E225CC" w14:paraId="6D2CB331" w14:textId="77777777">
        <w:tc>
          <w:tcPr>
            <w:tcW w:w="3519" w:type="dxa"/>
            <w:tcBorders>
              <w:top w:val="nil"/>
              <w:left w:val="nil"/>
              <w:bottom w:val="nil"/>
              <w:right w:val="nil"/>
            </w:tcBorders>
          </w:tcPr>
          <w:p w14:paraId="6402471B" w14:textId="77777777" w:rsidR="00E225CC" w:rsidRPr="00AD45AA" w:rsidRDefault="00694765">
            <w:pPr>
              <w:rPr>
                <w:i/>
              </w:rPr>
            </w:pPr>
            <w:r w:rsidRPr="00AD45AA">
              <w:rPr>
                <w:i/>
              </w:rPr>
              <w:t>Hail Columbia</w:t>
            </w:r>
            <w:r w:rsidRPr="00AD45AA">
              <w:rPr>
                <w:rStyle w:val="af2"/>
                <w:i/>
              </w:rPr>
              <w:endnoteReference w:id="29"/>
            </w:r>
          </w:p>
        </w:tc>
        <w:tc>
          <w:tcPr>
            <w:tcW w:w="779" w:type="dxa"/>
            <w:tcBorders>
              <w:top w:val="nil"/>
              <w:left w:val="nil"/>
              <w:bottom w:val="nil"/>
              <w:right w:val="nil"/>
            </w:tcBorders>
          </w:tcPr>
          <w:p w14:paraId="466ECFD1" w14:textId="77777777" w:rsidR="00E225CC" w:rsidRDefault="00694765">
            <w:pPr>
              <w:rPr>
                <w:rFonts w:ascii="ＭＳ ゴシック" w:hAnsi="ＭＳ ゴシック" w:cs="ＭＳ ゴシック"/>
              </w:rPr>
            </w:pPr>
            <w:r>
              <w:rPr>
                <w:rFonts w:ascii="ＭＳ ゴシック" w:hAnsi="ＭＳ ゴシック" w:cs="ＭＳ ゴシック" w:hint="eastAsia"/>
              </w:rPr>
              <w:t>58%</w:t>
            </w:r>
          </w:p>
        </w:tc>
        <w:tc>
          <w:tcPr>
            <w:tcW w:w="2150" w:type="dxa"/>
            <w:tcBorders>
              <w:top w:val="nil"/>
              <w:left w:val="nil"/>
              <w:bottom w:val="nil"/>
              <w:right w:val="nil"/>
            </w:tcBorders>
          </w:tcPr>
          <w:p w14:paraId="24276C2E"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176DDFBA" w14:textId="77777777" w:rsidR="00E225CC" w:rsidRDefault="00694765">
            <w:pPr>
              <w:rPr>
                <w:rFonts w:ascii="ＭＳ ゴシック" w:hAnsi="ＭＳ ゴシック" w:cs="ＭＳ ゴシック"/>
              </w:rPr>
            </w:pPr>
            <w:r>
              <w:rPr>
                <w:rFonts w:ascii="ＭＳ ゴシック" w:hAnsi="ＭＳ ゴシック" w:cs="ＭＳ ゴシック" w:hint="eastAsia"/>
              </w:rPr>
              <w:t>63%</w:t>
            </w:r>
          </w:p>
        </w:tc>
      </w:tr>
      <w:tr w:rsidR="00E225CC" w14:paraId="3CABA8EC" w14:textId="77777777">
        <w:tc>
          <w:tcPr>
            <w:tcW w:w="3519" w:type="dxa"/>
            <w:tcBorders>
              <w:top w:val="nil"/>
              <w:left w:val="nil"/>
              <w:bottom w:val="nil"/>
              <w:right w:val="nil"/>
            </w:tcBorders>
          </w:tcPr>
          <w:p w14:paraId="66E349B9" w14:textId="77777777" w:rsidR="00E225CC" w:rsidRPr="00AD45AA" w:rsidRDefault="00694765">
            <w:pPr>
              <w:rPr>
                <w:i/>
              </w:rPr>
            </w:pPr>
            <w:r w:rsidRPr="00AD45AA">
              <w:rPr>
                <w:i/>
              </w:rPr>
              <w:t>Land of Our Fathers</w:t>
            </w:r>
            <w:r w:rsidRPr="00AD45AA">
              <w:rPr>
                <w:rStyle w:val="af2"/>
                <w:i/>
              </w:rPr>
              <w:endnoteReference w:id="30"/>
            </w:r>
          </w:p>
        </w:tc>
        <w:tc>
          <w:tcPr>
            <w:tcW w:w="779" w:type="dxa"/>
            <w:tcBorders>
              <w:top w:val="nil"/>
              <w:left w:val="nil"/>
              <w:bottom w:val="nil"/>
              <w:right w:val="nil"/>
            </w:tcBorders>
          </w:tcPr>
          <w:p w14:paraId="38901FD7" w14:textId="77777777" w:rsidR="00E225CC" w:rsidRDefault="00694765">
            <w:pPr>
              <w:rPr>
                <w:rFonts w:ascii="ＭＳ ゴシック" w:hAnsi="ＭＳ ゴシック" w:cs="ＭＳ ゴシック"/>
              </w:rPr>
            </w:pPr>
            <w:r>
              <w:rPr>
                <w:rFonts w:ascii="ＭＳ ゴシック" w:hAnsi="ＭＳ ゴシック" w:cs="ＭＳ ゴシック" w:hint="eastAsia"/>
              </w:rPr>
              <w:t>44%</w:t>
            </w:r>
          </w:p>
        </w:tc>
        <w:tc>
          <w:tcPr>
            <w:tcW w:w="2150" w:type="dxa"/>
            <w:tcBorders>
              <w:top w:val="nil"/>
              <w:left w:val="nil"/>
              <w:bottom w:val="nil"/>
              <w:right w:val="nil"/>
            </w:tcBorders>
          </w:tcPr>
          <w:p w14:paraId="0C224896"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1A474EED" w14:textId="77777777" w:rsidR="00E225CC" w:rsidRDefault="00694765">
            <w:pPr>
              <w:rPr>
                <w:rFonts w:ascii="ＭＳ ゴシック" w:hAnsi="ＭＳ ゴシック" w:cs="ＭＳ ゴシック"/>
              </w:rPr>
            </w:pPr>
            <w:r>
              <w:rPr>
                <w:rFonts w:ascii="ＭＳ ゴシック" w:hAnsi="ＭＳ ゴシック" w:cs="ＭＳ ゴシック" w:hint="eastAsia"/>
              </w:rPr>
              <w:t>50%</w:t>
            </w:r>
          </w:p>
        </w:tc>
      </w:tr>
      <w:tr w:rsidR="00E225CC" w14:paraId="4ADD5EF2" w14:textId="77777777">
        <w:tc>
          <w:tcPr>
            <w:tcW w:w="3519" w:type="dxa"/>
            <w:tcBorders>
              <w:top w:val="nil"/>
              <w:left w:val="nil"/>
              <w:bottom w:val="thinThickSmallGap" w:sz="24" w:space="0" w:color="auto"/>
              <w:right w:val="nil"/>
            </w:tcBorders>
          </w:tcPr>
          <w:p w14:paraId="207C42DF" w14:textId="77777777" w:rsidR="00E225CC" w:rsidRDefault="00694765">
            <w:pPr>
              <w:rPr>
                <w:rFonts w:ascii="ＭＳ ゴシック" w:hAnsi="ＭＳ ゴシック" w:cs="ＭＳ ゴシック"/>
              </w:rPr>
            </w:pPr>
            <w:r>
              <w:rPr>
                <w:rFonts w:ascii="ＭＳ ゴシック" w:hAnsi="ＭＳ ゴシック" w:cs="ＭＳ ゴシック" w:hint="eastAsia"/>
              </w:rPr>
              <w:t>君が代</w:t>
            </w:r>
            <w:r>
              <w:rPr>
                <w:rFonts w:ascii="ＭＳ ゴシック" w:hAnsi="ＭＳ ゴシック" w:cs="ＭＳ ゴシック" w:hint="eastAsia"/>
              </w:rPr>
              <w:t>(</w:t>
            </w:r>
            <w:r w:rsidRPr="001E6432">
              <w:t>Fenton</w:t>
            </w:r>
            <w:r>
              <w:rPr>
                <w:rFonts w:ascii="ＭＳ ゴシック" w:hAnsi="ＭＳ ゴシック" w:cs="ＭＳ ゴシック" w:hint="eastAsia"/>
              </w:rPr>
              <w:t>)</w:t>
            </w:r>
          </w:p>
        </w:tc>
        <w:tc>
          <w:tcPr>
            <w:tcW w:w="779" w:type="dxa"/>
            <w:tcBorders>
              <w:top w:val="nil"/>
              <w:left w:val="nil"/>
              <w:right w:val="nil"/>
            </w:tcBorders>
          </w:tcPr>
          <w:p w14:paraId="5A1E3662" w14:textId="77777777" w:rsidR="00E225CC" w:rsidRDefault="00694765">
            <w:pPr>
              <w:rPr>
                <w:rFonts w:ascii="ＭＳ ゴシック" w:hAnsi="ＭＳ ゴシック" w:cs="ＭＳ ゴシック"/>
              </w:rPr>
            </w:pPr>
            <w:r>
              <w:rPr>
                <w:rFonts w:ascii="ＭＳ ゴシック" w:hAnsi="ＭＳ ゴシック" w:cs="ＭＳ ゴシック" w:hint="eastAsia"/>
              </w:rPr>
              <w:t>84%</w:t>
            </w:r>
          </w:p>
        </w:tc>
        <w:tc>
          <w:tcPr>
            <w:tcW w:w="2150" w:type="dxa"/>
            <w:tcBorders>
              <w:top w:val="nil"/>
              <w:left w:val="nil"/>
              <w:right w:val="nil"/>
            </w:tcBorders>
          </w:tcPr>
          <w:p w14:paraId="5419317B"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right w:val="nil"/>
            </w:tcBorders>
          </w:tcPr>
          <w:p w14:paraId="658C1A64" w14:textId="77777777" w:rsidR="00E225CC" w:rsidRDefault="00694765">
            <w:pPr>
              <w:rPr>
                <w:rFonts w:ascii="ＭＳ ゴシック" w:hAnsi="ＭＳ ゴシック" w:cs="ＭＳ ゴシック"/>
              </w:rPr>
            </w:pPr>
            <w:r>
              <w:rPr>
                <w:rFonts w:ascii="ＭＳ ゴシック" w:hAnsi="ＭＳ ゴシック" w:cs="ＭＳ ゴシック" w:hint="eastAsia"/>
              </w:rPr>
              <w:t>88%</w:t>
            </w:r>
          </w:p>
        </w:tc>
      </w:tr>
      <w:tr w:rsidR="00E225CC" w14:paraId="1EE0CC60" w14:textId="77777777">
        <w:tc>
          <w:tcPr>
            <w:tcW w:w="3519" w:type="dxa"/>
            <w:tcBorders>
              <w:top w:val="thinThickSmallGap" w:sz="24" w:space="0" w:color="auto"/>
              <w:left w:val="nil"/>
              <w:bottom w:val="nil"/>
              <w:right w:val="nil"/>
            </w:tcBorders>
          </w:tcPr>
          <w:p w14:paraId="299043FB" w14:textId="77777777" w:rsidR="00E225CC" w:rsidRDefault="00694765">
            <w:pPr>
              <w:rPr>
                <w:rFonts w:ascii="ＭＳ ゴシック" w:hAnsi="ＭＳ ゴシック" w:cs="ＭＳ ゴシック"/>
              </w:rPr>
            </w:pPr>
            <w:r>
              <w:rPr>
                <w:rFonts w:ascii="ＭＳ ゴシック" w:hAnsi="ＭＳ ゴシック" w:cs="ＭＳ ゴシック" w:hint="eastAsia"/>
              </w:rPr>
              <w:t>君が代</w:t>
            </w:r>
          </w:p>
        </w:tc>
        <w:tc>
          <w:tcPr>
            <w:tcW w:w="779" w:type="dxa"/>
            <w:tcBorders>
              <w:top w:val="thinThickSmallGap" w:sz="24" w:space="0" w:color="auto"/>
              <w:left w:val="nil"/>
              <w:bottom w:val="nil"/>
              <w:right w:val="nil"/>
            </w:tcBorders>
          </w:tcPr>
          <w:p w14:paraId="1E8CB466" w14:textId="77777777" w:rsidR="00E225CC" w:rsidRDefault="00694765">
            <w:pPr>
              <w:rPr>
                <w:rFonts w:ascii="ＭＳ ゴシック" w:hAnsi="ＭＳ ゴシック" w:cs="ＭＳ ゴシック"/>
              </w:rPr>
            </w:pPr>
            <w:r>
              <w:rPr>
                <w:rFonts w:ascii="ＭＳ ゴシック" w:hAnsi="ＭＳ ゴシック" w:cs="ＭＳ ゴシック" w:hint="eastAsia"/>
              </w:rPr>
              <w:t>64%</w:t>
            </w:r>
          </w:p>
        </w:tc>
        <w:tc>
          <w:tcPr>
            <w:tcW w:w="2150" w:type="dxa"/>
            <w:tcBorders>
              <w:top w:val="thinThickSmallGap" w:sz="24" w:space="0" w:color="auto"/>
              <w:left w:val="nil"/>
              <w:bottom w:val="nil"/>
              <w:right w:val="nil"/>
            </w:tcBorders>
          </w:tcPr>
          <w:p w14:paraId="16F17A15"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r>
              <w:rPr>
                <w:rStyle w:val="af2"/>
                <w:rFonts w:ascii="ＭＳ ゴシック" w:hAnsi="ＭＳ ゴシック" w:cs="ＭＳ ゴシック"/>
              </w:rPr>
              <w:endnoteReference w:id="31"/>
            </w:r>
          </w:p>
        </w:tc>
        <w:tc>
          <w:tcPr>
            <w:tcW w:w="2150" w:type="dxa"/>
            <w:tcBorders>
              <w:top w:val="thinThickSmallGap" w:sz="24" w:space="0" w:color="auto"/>
              <w:left w:val="nil"/>
              <w:bottom w:val="nil"/>
              <w:right w:val="nil"/>
            </w:tcBorders>
          </w:tcPr>
          <w:p w14:paraId="48E546FA" w14:textId="77777777" w:rsidR="00E225CC" w:rsidRDefault="00694765">
            <w:pPr>
              <w:rPr>
                <w:rFonts w:ascii="ＭＳ ゴシック" w:hAnsi="ＭＳ ゴシック" w:cs="ＭＳ ゴシック"/>
              </w:rPr>
            </w:pPr>
            <w:r>
              <w:rPr>
                <w:rFonts w:ascii="ＭＳ ゴシック" w:hAnsi="ＭＳ ゴシック" w:cs="ＭＳ ゴシック" w:hint="eastAsia"/>
              </w:rPr>
              <w:t>81%</w:t>
            </w:r>
          </w:p>
        </w:tc>
      </w:tr>
    </w:tbl>
    <w:p w14:paraId="310D3367" w14:textId="77777777" w:rsidR="00E225CC" w:rsidRDefault="00E225CC">
      <w:pPr>
        <w:rPr>
          <w:rFonts w:ascii="ＭＳ ゴシック" w:hAnsi="ＭＳ ゴシック" w:cs="ＭＳ ゴシック"/>
        </w:rPr>
      </w:pPr>
    </w:p>
    <w:p w14:paraId="6279B68E" w14:textId="77777777" w:rsidR="00E225CC" w:rsidRDefault="00694765">
      <w:pPr>
        <w:rPr>
          <w:rFonts w:ascii="ＭＳ ゴシック" w:hAnsi="ＭＳ ゴシック" w:cs="ＭＳ ゴシック"/>
          <w:b/>
          <w:bCs/>
        </w:rPr>
      </w:pPr>
      <w:r>
        <w:rPr>
          <w:rFonts w:ascii="ＭＳ ゴシック" w:hAnsi="ＭＳ ゴシック" w:cs="ＭＳ ゴシック" w:hint="eastAsia"/>
          <w:b/>
          <w:bCs/>
        </w:rPr>
        <w:t>表</w:t>
      </w:r>
      <w:r>
        <w:rPr>
          <w:rFonts w:ascii="ＭＳ ゴシック" w:hAnsi="ＭＳ ゴシック" w:cs="ＭＳ ゴシック" w:hint="eastAsia"/>
          <w:b/>
          <w:bCs/>
        </w:rPr>
        <w:t xml:space="preserve">3. </w:t>
      </w:r>
      <w:r>
        <w:rPr>
          <w:rFonts w:ascii="ＭＳ ゴシック" w:hAnsi="ＭＳ ゴシック" w:cs="ＭＳ ゴシック" w:hint="eastAsia"/>
          <w:b/>
          <w:bCs/>
        </w:rPr>
        <w:t>いくつかの国歌におけるリズム的画一性</w:t>
      </w:r>
    </w:p>
    <w:p w14:paraId="725D5201" w14:textId="77777777" w:rsidR="00E225CC" w:rsidRDefault="00694765">
      <w:r>
        <w:rPr>
          <w:rFonts w:ascii="ＭＳ ゴシック" w:hAnsi="ＭＳ ゴシック" w:cs="ＭＳ ゴシック" w:hint="eastAsia"/>
        </w:rPr>
        <w:t xml:space="preserve">　</w:t>
      </w:r>
    </w:p>
    <w:p w14:paraId="4068677E" w14:textId="1983C5E7" w:rsidR="004827A1" w:rsidRDefault="00694765">
      <w:r>
        <w:rPr>
          <w:rFonts w:hint="eastAsia"/>
        </w:rPr>
        <w:t xml:space="preserve">　上の表で、「君が代」の現メロディーよりも画一的なものは、フェントン作、旧「君が代」のみだが、特に冒頭部分における、</w:t>
      </w:r>
      <w:r w:rsidR="00287030">
        <w:rPr>
          <w:rFonts w:hint="eastAsia"/>
        </w:rPr>
        <w:t>ある種</w:t>
      </w:r>
      <w:r w:rsidR="003F171C">
        <w:rPr>
          <w:rFonts w:hint="eastAsia"/>
        </w:rPr>
        <w:t>の画一性は、ほとんどの国歌</w:t>
      </w:r>
      <w:r>
        <w:rPr>
          <w:rFonts w:hint="eastAsia"/>
        </w:rPr>
        <w:t>の特徴である。そして、表中の数曲と「君が代」には、さらに構成上の類似性がみられる。これらの内</w:t>
      </w:r>
      <w:r>
        <w:rPr>
          <w:rFonts w:hint="eastAsia"/>
        </w:rPr>
        <w:t>4</w:t>
      </w:r>
      <w:r>
        <w:rPr>
          <w:rFonts w:hint="eastAsia"/>
        </w:rPr>
        <w:t>曲</w:t>
      </w:r>
      <w:r>
        <w:rPr>
          <w:rStyle w:val="af2"/>
        </w:rPr>
        <w:endnoteReference w:id="32"/>
      </w:r>
      <w:r>
        <w:rPr>
          <w:rFonts w:hint="eastAsia"/>
        </w:rPr>
        <w:t>は</w:t>
      </w:r>
      <w:r w:rsidR="00364DEC">
        <w:rPr>
          <w:rFonts w:hint="eastAsia"/>
        </w:rPr>
        <w:t>偶数</w:t>
      </w:r>
      <w:r>
        <w:rPr>
          <w:rFonts w:hint="eastAsia"/>
        </w:rPr>
        <w:t>拍子で、</w:t>
      </w:r>
      <w:r>
        <w:rPr>
          <w:rFonts w:hint="eastAsia"/>
        </w:rPr>
        <w:t>5</w:t>
      </w:r>
      <w:r>
        <w:rPr>
          <w:rFonts w:hint="eastAsia"/>
        </w:rPr>
        <w:t>曲</w:t>
      </w:r>
      <w:r>
        <w:rPr>
          <w:rStyle w:val="af2"/>
        </w:rPr>
        <w:endnoteReference w:id="33"/>
      </w:r>
      <w:r>
        <w:rPr>
          <w:rFonts w:hint="eastAsia"/>
        </w:rPr>
        <w:t xml:space="preserve">には弱拍がない。　</w:t>
      </w:r>
    </w:p>
    <w:p w14:paraId="005712C3" w14:textId="1779DD02" w:rsidR="00E225CC" w:rsidRDefault="00694765" w:rsidP="004827A1">
      <w:pPr>
        <w:ind w:firstLineChars="100" w:firstLine="240"/>
      </w:pPr>
      <w:r>
        <w:rPr>
          <w:rFonts w:hint="eastAsia"/>
        </w:rPr>
        <w:t>これらの特徴は、実際のところ、「賛歌様式（</w:t>
      </w:r>
      <w:r>
        <w:rPr>
          <w:rFonts w:hint="eastAsia"/>
        </w:rPr>
        <w:t>hymn Style</w:t>
      </w:r>
      <w:r>
        <w:t>）</w:t>
      </w:r>
      <w:r>
        <w:rPr>
          <w:rFonts w:hint="eastAsia"/>
        </w:rPr>
        <w:t>」と呼べる西洋音楽のスタイルに共通して見られるものである。ここで“</w:t>
      </w:r>
      <w:r>
        <w:rPr>
          <w:rFonts w:hint="eastAsia"/>
        </w:rPr>
        <w:t>hymn</w:t>
      </w:r>
      <w:r>
        <w:rPr>
          <w:rFonts w:hint="eastAsia"/>
        </w:rPr>
        <w:t>”という言葉が意味するのは、「教会の歌曲＝賛美歌」という</w:t>
      </w:r>
      <w:r w:rsidR="003E2310">
        <w:rPr>
          <w:rFonts w:hint="eastAsia"/>
        </w:rPr>
        <w:t>現代の</w:t>
      </w:r>
      <w:r>
        <w:rPr>
          <w:rFonts w:hint="eastAsia"/>
        </w:rPr>
        <w:t>一般的な意味ではなく、「神々や英雄たちを讃える歌」と</w:t>
      </w:r>
      <w:r w:rsidR="004D5A8D">
        <w:rPr>
          <w:rFonts w:hint="eastAsia"/>
        </w:rPr>
        <w:t>いう古意で</w:t>
      </w:r>
      <w:r>
        <w:rPr>
          <w:rFonts w:hint="eastAsia"/>
        </w:rPr>
        <w:t>理解すべき語で、日本語</w:t>
      </w:r>
      <w:r w:rsidR="005B2B66">
        <w:rPr>
          <w:rFonts w:hint="eastAsia"/>
        </w:rPr>
        <w:t>では</w:t>
      </w:r>
      <w:r>
        <w:rPr>
          <w:rFonts w:hint="eastAsia"/>
        </w:rPr>
        <w:t>「賛歌」</w:t>
      </w:r>
      <w:r w:rsidR="00677CC7">
        <w:rPr>
          <w:rFonts w:hint="eastAsia"/>
        </w:rPr>
        <w:t>である</w:t>
      </w:r>
      <w:r>
        <w:rPr>
          <w:rFonts w:hint="eastAsia"/>
        </w:rPr>
        <w:t>。たとえば、</w:t>
      </w:r>
      <w:r>
        <w:rPr>
          <w:rFonts w:hint="eastAsia"/>
        </w:rPr>
        <w:t>1890</w:t>
      </w:r>
      <w:r>
        <w:rPr>
          <w:rFonts w:hint="eastAsia"/>
        </w:rPr>
        <w:t>年版の讃美歌集『新撰讃美歌（英文タイトル：</w:t>
      </w:r>
      <w:r>
        <w:rPr>
          <w:rFonts w:hint="eastAsia"/>
        </w:rPr>
        <w:t>Hymns and Songs of Praise</w:t>
      </w:r>
      <w:r>
        <w:t>）</w:t>
      </w:r>
      <w:r>
        <w:rPr>
          <w:rFonts w:hint="eastAsia"/>
        </w:rPr>
        <w:t>』合同教会－会衆派教会：連合委員会編</w:t>
      </w:r>
      <w:r>
        <w:rPr>
          <w:rStyle w:val="af2"/>
        </w:rPr>
        <w:endnoteReference w:id="34"/>
      </w:r>
      <w:r>
        <w:rPr>
          <w:rFonts w:hint="eastAsia"/>
        </w:rPr>
        <w:t>には、「賛歌</w:t>
      </w:r>
      <w:r>
        <w:rPr>
          <w:rFonts w:hint="eastAsia"/>
        </w:rPr>
        <w:t>(hymn)</w:t>
      </w:r>
      <w:r>
        <w:rPr>
          <w:rFonts w:hint="eastAsia"/>
        </w:rPr>
        <w:t>」と明示された７つのメロディー：“</w:t>
      </w:r>
      <w:r w:rsidRPr="004A3C0B">
        <w:rPr>
          <w:rFonts w:hint="eastAsia"/>
          <w:i/>
        </w:rPr>
        <w:t>Easter Hymn</w:t>
      </w:r>
      <w:r>
        <w:rPr>
          <w:rFonts w:hint="eastAsia"/>
        </w:rPr>
        <w:t>（イースター賛歌）”</w:t>
      </w:r>
      <w:r>
        <w:rPr>
          <w:rFonts w:hint="eastAsia"/>
        </w:rPr>
        <w:t>,</w:t>
      </w:r>
      <w:r>
        <w:rPr>
          <w:rFonts w:hint="eastAsia"/>
        </w:rPr>
        <w:t>“</w:t>
      </w:r>
      <w:r w:rsidRPr="004A3C0B">
        <w:rPr>
          <w:rFonts w:hint="eastAsia"/>
          <w:i/>
        </w:rPr>
        <w:t>Vesper Hymn</w:t>
      </w:r>
      <w:r>
        <w:rPr>
          <w:rFonts w:hint="eastAsia"/>
        </w:rPr>
        <w:t>（夕べの賛歌）”</w:t>
      </w:r>
      <w:r>
        <w:rPr>
          <w:rFonts w:hint="eastAsia"/>
        </w:rPr>
        <w:t>,</w:t>
      </w:r>
      <w:r>
        <w:rPr>
          <w:rFonts w:hint="eastAsia"/>
        </w:rPr>
        <w:t>“</w:t>
      </w:r>
      <w:r>
        <w:rPr>
          <w:rFonts w:hint="eastAsia"/>
        </w:rPr>
        <w:t>Missionary Hymn</w:t>
      </w:r>
      <w:r>
        <w:rPr>
          <w:rFonts w:hint="eastAsia"/>
        </w:rPr>
        <w:t>（伝道者賛歌）”</w:t>
      </w:r>
      <w:r>
        <w:rPr>
          <w:rFonts w:hint="eastAsia"/>
        </w:rPr>
        <w:t>.</w:t>
      </w:r>
      <w:r>
        <w:rPr>
          <w:rFonts w:hint="eastAsia"/>
        </w:rPr>
        <w:t>“</w:t>
      </w:r>
      <w:r>
        <w:rPr>
          <w:rFonts w:hint="eastAsia"/>
        </w:rPr>
        <w:t>Italian Hymn</w:t>
      </w:r>
      <w:r>
        <w:rPr>
          <w:rFonts w:hint="eastAsia"/>
        </w:rPr>
        <w:t>（現在の邦題：父なる神　力の主よ）”</w:t>
      </w:r>
      <w:r>
        <w:rPr>
          <w:rFonts w:hint="eastAsia"/>
        </w:rPr>
        <w:t xml:space="preserve">, </w:t>
      </w:r>
      <w:r>
        <w:rPr>
          <w:rFonts w:hint="eastAsia"/>
        </w:rPr>
        <w:t>“</w:t>
      </w:r>
      <w:r w:rsidRPr="004A3C0B">
        <w:rPr>
          <w:rFonts w:hint="eastAsia"/>
          <w:i/>
        </w:rPr>
        <w:t>Portuguese Hymn</w:t>
      </w:r>
      <w:r>
        <w:rPr>
          <w:rFonts w:hint="eastAsia"/>
        </w:rPr>
        <w:t>（ポルトガルの賛歌）”</w:t>
      </w:r>
      <w:r>
        <w:rPr>
          <w:rFonts w:hint="eastAsia"/>
        </w:rPr>
        <w:t xml:space="preserve">, </w:t>
      </w:r>
      <w:r>
        <w:rPr>
          <w:rFonts w:hint="eastAsia"/>
        </w:rPr>
        <w:t>“</w:t>
      </w:r>
      <w:r>
        <w:rPr>
          <w:rFonts w:hint="eastAsia"/>
        </w:rPr>
        <w:t>S</w:t>
      </w:r>
      <w:r w:rsidRPr="004A3C0B">
        <w:rPr>
          <w:rFonts w:hint="eastAsia"/>
          <w:i/>
        </w:rPr>
        <w:t>panish Hymn</w:t>
      </w:r>
      <w:r>
        <w:rPr>
          <w:rFonts w:hint="eastAsia"/>
        </w:rPr>
        <w:t>（スペインの賛歌）”</w:t>
      </w:r>
      <w:r>
        <w:rPr>
          <w:rFonts w:hint="eastAsia"/>
        </w:rPr>
        <w:t xml:space="preserve"> ,</w:t>
      </w:r>
      <w:r>
        <w:rPr>
          <w:rFonts w:hint="eastAsia"/>
        </w:rPr>
        <w:t>“</w:t>
      </w:r>
      <w:proofErr w:type="spellStart"/>
      <w:r w:rsidRPr="004A3C0B">
        <w:rPr>
          <w:rFonts w:hint="eastAsia"/>
          <w:i/>
        </w:rPr>
        <w:t>Pleyel</w:t>
      </w:r>
      <w:r w:rsidRPr="004A3C0B">
        <w:rPr>
          <w:i/>
        </w:rPr>
        <w:t>’</w:t>
      </w:r>
      <w:r w:rsidRPr="004A3C0B">
        <w:rPr>
          <w:rFonts w:hint="eastAsia"/>
          <w:i/>
        </w:rPr>
        <w:t>s</w:t>
      </w:r>
      <w:proofErr w:type="spellEnd"/>
      <w:r w:rsidRPr="004A3C0B">
        <w:rPr>
          <w:rFonts w:hint="eastAsia"/>
          <w:i/>
        </w:rPr>
        <w:t xml:space="preserve">  Hymn</w:t>
      </w:r>
      <w:r>
        <w:rPr>
          <w:rFonts w:hint="eastAsia"/>
        </w:rPr>
        <w:t>（プレイエル作曲の賛歌）”がある。これらの歌曲の測定値は以下のようになる。</w:t>
      </w:r>
    </w:p>
    <w:p w14:paraId="27777472" w14:textId="77777777" w:rsidR="00E225CC" w:rsidRDefault="00E225CC">
      <w:pPr>
        <w:pStyle w:val="a8"/>
        <w:rPr>
          <w:rFonts w:cs="ＭＳ ゴシック"/>
        </w:rPr>
      </w:pPr>
    </w:p>
    <w:p w14:paraId="2CBAF655" w14:textId="77777777" w:rsidR="00E225CC" w:rsidRDefault="00694765">
      <w:pPr>
        <w:rPr>
          <w:rFonts w:ascii="ＭＳ ゴシック" w:hAnsi="ＭＳ ゴシック" w:cs="ＭＳ ゴシック"/>
        </w:rPr>
      </w:pPr>
      <w:r>
        <w:rPr>
          <w:rFonts w:ascii="ＭＳ ゴシック" w:hAnsi="ＭＳ ゴシック" w:cs="ＭＳ ゴシック"/>
        </w:rPr>
        <w:br w:type="page"/>
      </w:r>
    </w:p>
    <w:tbl>
      <w:tblPr>
        <w:tblW w:w="50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11"/>
        <w:gridCol w:w="798"/>
        <w:gridCol w:w="2144"/>
        <w:gridCol w:w="2145"/>
      </w:tblGrid>
      <w:tr w:rsidR="00E225CC" w14:paraId="0E54E8E3" w14:textId="77777777">
        <w:tc>
          <w:tcPr>
            <w:tcW w:w="3519" w:type="dxa"/>
            <w:tcBorders>
              <w:top w:val="nil"/>
              <w:left w:val="nil"/>
              <w:bottom w:val="nil"/>
              <w:right w:val="nil"/>
            </w:tcBorders>
          </w:tcPr>
          <w:p w14:paraId="1B88F698" w14:textId="77777777" w:rsidR="00E225CC" w:rsidRPr="007B15B1" w:rsidRDefault="00694765">
            <w:pPr>
              <w:rPr>
                <w:i/>
              </w:rPr>
            </w:pPr>
            <w:r w:rsidRPr="007B15B1">
              <w:rPr>
                <w:i/>
              </w:rPr>
              <w:lastRenderedPageBreak/>
              <w:t xml:space="preserve">Easter Hymn </w:t>
            </w:r>
          </w:p>
        </w:tc>
        <w:tc>
          <w:tcPr>
            <w:tcW w:w="779" w:type="dxa"/>
            <w:tcBorders>
              <w:top w:val="nil"/>
              <w:left w:val="nil"/>
              <w:bottom w:val="nil"/>
              <w:right w:val="nil"/>
            </w:tcBorders>
          </w:tcPr>
          <w:p w14:paraId="7068E548" w14:textId="77777777" w:rsidR="00E225CC" w:rsidRDefault="00694765">
            <w:pPr>
              <w:rPr>
                <w:rFonts w:ascii="ＭＳ ゴシック" w:hAnsi="ＭＳ ゴシック" w:cs="ＭＳ ゴシック"/>
              </w:rPr>
            </w:pPr>
            <w:r>
              <w:rPr>
                <w:rFonts w:ascii="ＭＳ ゴシック" w:hAnsi="ＭＳ ゴシック" w:cs="ＭＳ ゴシック" w:hint="eastAsia"/>
              </w:rPr>
              <w:t>71%</w:t>
            </w:r>
          </w:p>
        </w:tc>
        <w:tc>
          <w:tcPr>
            <w:tcW w:w="2150" w:type="dxa"/>
            <w:tcBorders>
              <w:top w:val="nil"/>
              <w:left w:val="nil"/>
              <w:bottom w:val="nil"/>
              <w:right w:val="nil"/>
            </w:tcBorders>
          </w:tcPr>
          <w:p w14:paraId="0330E09D"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0525986B" w14:textId="77777777" w:rsidR="00E225CC" w:rsidRDefault="00694765">
            <w:pPr>
              <w:rPr>
                <w:rFonts w:ascii="ＭＳ ゴシック" w:hAnsi="ＭＳ ゴシック" w:cs="ＭＳ ゴシック"/>
              </w:rPr>
            </w:pPr>
            <w:r>
              <w:rPr>
                <w:rFonts w:ascii="ＭＳ ゴシック" w:hAnsi="ＭＳ ゴシック" w:cs="ＭＳ ゴシック" w:hint="eastAsia"/>
              </w:rPr>
              <w:t>71%</w:t>
            </w:r>
          </w:p>
        </w:tc>
      </w:tr>
      <w:tr w:rsidR="00E225CC" w14:paraId="19280B28" w14:textId="77777777">
        <w:tc>
          <w:tcPr>
            <w:tcW w:w="3519" w:type="dxa"/>
            <w:tcBorders>
              <w:top w:val="nil"/>
              <w:left w:val="nil"/>
              <w:bottom w:val="nil"/>
              <w:right w:val="nil"/>
            </w:tcBorders>
          </w:tcPr>
          <w:p w14:paraId="6A7716C8" w14:textId="77777777" w:rsidR="00E225CC" w:rsidRPr="007B15B1" w:rsidRDefault="00694765">
            <w:pPr>
              <w:jc w:val="left"/>
              <w:rPr>
                <w:i/>
              </w:rPr>
            </w:pPr>
            <w:r w:rsidRPr="007B15B1">
              <w:rPr>
                <w:i/>
              </w:rPr>
              <w:t>Vesper Hymn</w:t>
            </w:r>
          </w:p>
        </w:tc>
        <w:tc>
          <w:tcPr>
            <w:tcW w:w="779" w:type="dxa"/>
            <w:tcBorders>
              <w:top w:val="nil"/>
              <w:left w:val="nil"/>
              <w:bottom w:val="nil"/>
              <w:right w:val="nil"/>
            </w:tcBorders>
          </w:tcPr>
          <w:p w14:paraId="75B1EECD" w14:textId="77777777" w:rsidR="00E225CC" w:rsidRDefault="00694765">
            <w:pPr>
              <w:rPr>
                <w:rFonts w:ascii="ＭＳ ゴシック" w:hAnsi="ＭＳ ゴシック" w:cs="ＭＳ ゴシック"/>
              </w:rPr>
            </w:pPr>
            <w:r>
              <w:rPr>
                <w:rFonts w:ascii="ＭＳ ゴシック" w:hAnsi="ＭＳ ゴシック" w:cs="ＭＳ ゴシック" w:hint="eastAsia"/>
              </w:rPr>
              <w:t>77%</w:t>
            </w:r>
          </w:p>
        </w:tc>
        <w:tc>
          <w:tcPr>
            <w:tcW w:w="2150" w:type="dxa"/>
            <w:tcBorders>
              <w:top w:val="nil"/>
              <w:left w:val="nil"/>
              <w:bottom w:val="nil"/>
              <w:right w:val="nil"/>
            </w:tcBorders>
          </w:tcPr>
          <w:p w14:paraId="46232575"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4D60E46D" w14:textId="77777777" w:rsidR="00E225CC" w:rsidRDefault="00694765">
            <w:pPr>
              <w:rPr>
                <w:rFonts w:ascii="ＭＳ ゴシック" w:hAnsi="ＭＳ ゴシック" w:cs="ＭＳ ゴシック"/>
              </w:rPr>
            </w:pPr>
            <w:r>
              <w:rPr>
                <w:rFonts w:ascii="ＭＳ ゴシック" w:hAnsi="ＭＳ ゴシック" w:cs="ＭＳ ゴシック" w:hint="eastAsia"/>
              </w:rPr>
              <w:t>88%</w:t>
            </w:r>
          </w:p>
        </w:tc>
      </w:tr>
      <w:tr w:rsidR="00E225CC" w14:paraId="71324F34" w14:textId="77777777">
        <w:tc>
          <w:tcPr>
            <w:tcW w:w="3519" w:type="dxa"/>
            <w:tcBorders>
              <w:top w:val="nil"/>
              <w:left w:val="nil"/>
              <w:bottom w:val="nil"/>
              <w:right w:val="nil"/>
            </w:tcBorders>
          </w:tcPr>
          <w:p w14:paraId="3040C40A" w14:textId="77777777" w:rsidR="00E225CC" w:rsidRPr="007B15B1" w:rsidRDefault="00694765">
            <w:pPr>
              <w:rPr>
                <w:i/>
              </w:rPr>
            </w:pPr>
            <w:r w:rsidRPr="007B15B1">
              <w:rPr>
                <w:i/>
              </w:rPr>
              <w:t>Missionary Hymn</w:t>
            </w:r>
          </w:p>
        </w:tc>
        <w:tc>
          <w:tcPr>
            <w:tcW w:w="779" w:type="dxa"/>
            <w:tcBorders>
              <w:top w:val="nil"/>
              <w:left w:val="nil"/>
              <w:bottom w:val="nil"/>
              <w:right w:val="nil"/>
            </w:tcBorders>
          </w:tcPr>
          <w:p w14:paraId="3FAD8A8D" w14:textId="77777777" w:rsidR="00E225CC" w:rsidRDefault="00694765">
            <w:pPr>
              <w:rPr>
                <w:rFonts w:ascii="ＭＳ ゴシック" w:hAnsi="ＭＳ ゴシック" w:cs="ＭＳ ゴシック"/>
              </w:rPr>
            </w:pPr>
            <w:r>
              <w:rPr>
                <w:rFonts w:ascii="ＭＳ ゴシック" w:hAnsi="ＭＳ ゴシック" w:cs="ＭＳ ゴシック" w:hint="eastAsia"/>
              </w:rPr>
              <w:t>67%</w:t>
            </w:r>
          </w:p>
        </w:tc>
        <w:tc>
          <w:tcPr>
            <w:tcW w:w="2150" w:type="dxa"/>
            <w:tcBorders>
              <w:top w:val="nil"/>
              <w:left w:val="nil"/>
              <w:bottom w:val="nil"/>
              <w:right w:val="nil"/>
            </w:tcBorders>
          </w:tcPr>
          <w:p w14:paraId="7FA911AB"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1417D425" w14:textId="77777777" w:rsidR="00E225CC" w:rsidRDefault="00694765">
            <w:pPr>
              <w:rPr>
                <w:rFonts w:ascii="ＭＳ ゴシック" w:hAnsi="ＭＳ ゴシック" w:cs="ＭＳ ゴシック"/>
              </w:rPr>
            </w:pPr>
            <w:r>
              <w:rPr>
                <w:rFonts w:ascii="ＭＳ ゴシック" w:hAnsi="ＭＳ ゴシック" w:cs="ＭＳ ゴシック" w:hint="eastAsia"/>
              </w:rPr>
              <w:t>69%</w:t>
            </w:r>
          </w:p>
        </w:tc>
      </w:tr>
      <w:tr w:rsidR="00E225CC" w14:paraId="20E3B95E" w14:textId="77777777">
        <w:tc>
          <w:tcPr>
            <w:tcW w:w="3519" w:type="dxa"/>
            <w:tcBorders>
              <w:top w:val="nil"/>
              <w:left w:val="nil"/>
              <w:bottom w:val="nil"/>
              <w:right w:val="nil"/>
            </w:tcBorders>
          </w:tcPr>
          <w:p w14:paraId="32156DD6" w14:textId="77777777" w:rsidR="00E225CC" w:rsidRPr="007B15B1" w:rsidRDefault="00694765">
            <w:pPr>
              <w:rPr>
                <w:i/>
              </w:rPr>
            </w:pPr>
            <w:r w:rsidRPr="007B15B1">
              <w:rPr>
                <w:i/>
              </w:rPr>
              <w:t>Italian Hymn</w:t>
            </w:r>
          </w:p>
        </w:tc>
        <w:tc>
          <w:tcPr>
            <w:tcW w:w="779" w:type="dxa"/>
            <w:tcBorders>
              <w:top w:val="nil"/>
              <w:left w:val="nil"/>
              <w:bottom w:val="nil"/>
              <w:right w:val="nil"/>
            </w:tcBorders>
          </w:tcPr>
          <w:p w14:paraId="7B236C9A" w14:textId="77777777" w:rsidR="00E225CC" w:rsidRDefault="00694765">
            <w:pPr>
              <w:rPr>
                <w:rFonts w:ascii="ＭＳ ゴシック" w:hAnsi="ＭＳ ゴシック" w:cs="ＭＳ ゴシック"/>
              </w:rPr>
            </w:pPr>
            <w:r>
              <w:rPr>
                <w:rFonts w:ascii="ＭＳ ゴシック" w:hAnsi="ＭＳ ゴシック" w:cs="ＭＳ ゴシック" w:hint="eastAsia"/>
              </w:rPr>
              <w:t>60%</w:t>
            </w:r>
          </w:p>
        </w:tc>
        <w:tc>
          <w:tcPr>
            <w:tcW w:w="2150" w:type="dxa"/>
            <w:tcBorders>
              <w:top w:val="nil"/>
              <w:left w:val="nil"/>
              <w:bottom w:val="nil"/>
              <w:right w:val="nil"/>
            </w:tcBorders>
          </w:tcPr>
          <w:p w14:paraId="190A4330"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39C04A00" w14:textId="77777777" w:rsidR="00E225CC" w:rsidRDefault="00694765">
            <w:pPr>
              <w:rPr>
                <w:rFonts w:ascii="ＭＳ ゴシック" w:hAnsi="ＭＳ ゴシック" w:cs="ＭＳ ゴシック"/>
              </w:rPr>
            </w:pPr>
            <w:r>
              <w:rPr>
                <w:rFonts w:ascii="ＭＳ ゴシック" w:hAnsi="ＭＳ ゴシック" w:cs="ＭＳ ゴシック" w:hint="eastAsia"/>
              </w:rPr>
              <w:t>58%</w:t>
            </w:r>
          </w:p>
        </w:tc>
      </w:tr>
      <w:tr w:rsidR="00E225CC" w14:paraId="7C18FF01" w14:textId="77777777">
        <w:tc>
          <w:tcPr>
            <w:tcW w:w="3519" w:type="dxa"/>
            <w:tcBorders>
              <w:top w:val="nil"/>
              <w:left w:val="nil"/>
              <w:bottom w:val="nil"/>
              <w:right w:val="nil"/>
            </w:tcBorders>
          </w:tcPr>
          <w:p w14:paraId="5B4B1D0B" w14:textId="77777777" w:rsidR="00E225CC" w:rsidRPr="007B15B1" w:rsidRDefault="00694765">
            <w:pPr>
              <w:rPr>
                <w:i/>
              </w:rPr>
            </w:pPr>
            <w:r w:rsidRPr="007B15B1">
              <w:rPr>
                <w:i/>
              </w:rPr>
              <w:t>Portuguese Hymn</w:t>
            </w:r>
          </w:p>
        </w:tc>
        <w:tc>
          <w:tcPr>
            <w:tcW w:w="779" w:type="dxa"/>
            <w:tcBorders>
              <w:top w:val="nil"/>
              <w:left w:val="nil"/>
              <w:bottom w:val="nil"/>
              <w:right w:val="nil"/>
            </w:tcBorders>
          </w:tcPr>
          <w:p w14:paraId="6BA61D4A" w14:textId="77777777" w:rsidR="00E225CC" w:rsidRDefault="00694765">
            <w:pPr>
              <w:rPr>
                <w:rFonts w:ascii="ＭＳ ゴシック" w:hAnsi="ＭＳ ゴシック" w:cs="ＭＳ ゴシック"/>
              </w:rPr>
            </w:pPr>
            <w:r>
              <w:rPr>
                <w:rFonts w:ascii="ＭＳ ゴシック" w:hAnsi="ＭＳ ゴシック" w:cs="ＭＳ ゴシック" w:hint="eastAsia"/>
              </w:rPr>
              <w:t>51%</w:t>
            </w:r>
          </w:p>
        </w:tc>
        <w:tc>
          <w:tcPr>
            <w:tcW w:w="2150" w:type="dxa"/>
            <w:tcBorders>
              <w:top w:val="nil"/>
              <w:left w:val="nil"/>
              <w:bottom w:val="nil"/>
              <w:right w:val="nil"/>
            </w:tcBorders>
          </w:tcPr>
          <w:p w14:paraId="5EBE881B"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4E78671F" w14:textId="77777777" w:rsidR="00E225CC" w:rsidRDefault="00694765">
            <w:pPr>
              <w:rPr>
                <w:rFonts w:ascii="ＭＳ ゴシック" w:hAnsi="ＭＳ ゴシック" w:cs="ＭＳ ゴシック"/>
              </w:rPr>
            </w:pPr>
            <w:r>
              <w:rPr>
                <w:rFonts w:ascii="ＭＳ ゴシック" w:hAnsi="ＭＳ ゴシック" w:cs="ＭＳ ゴシック" w:hint="eastAsia"/>
              </w:rPr>
              <w:t>45%</w:t>
            </w:r>
          </w:p>
        </w:tc>
      </w:tr>
      <w:tr w:rsidR="00E225CC" w14:paraId="2EC30240" w14:textId="77777777">
        <w:tc>
          <w:tcPr>
            <w:tcW w:w="3519" w:type="dxa"/>
            <w:tcBorders>
              <w:top w:val="nil"/>
              <w:left w:val="nil"/>
              <w:bottom w:val="nil"/>
              <w:right w:val="nil"/>
            </w:tcBorders>
          </w:tcPr>
          <w:p w14:paraId="65FBB509" w14:textId="77777777" w:rsidR="00E225CC" w:rsidRPr="007B15B1" w:rsidRDefault="00694765">
            <w:pPr>
              <w:rPr>
                <w:i/>
              </w:rPr>
            </w:pPr>
            <w:r w:rsidRPr="007B15B1">
              <w:rPr>
                <w:i/>
              </w:rPr>
              <w:t>Spanish Hymn</w:t>
            </w:r>
          </w:p>
        </w:tc>
        <w:tc>
          <w:tcPr>
            <w:tcW w:w="779" w:type="dxa"/>
            <w:tcBorders>
              <w:top w:val="nil"/>
              <w:left w:val="nil"/>
              <w:bottom w:val="nil"/>
              <w:right w:val="nil"/>
            </w:tcBorders>
          </w:tcPr>
          <w:p w14:paraId="045CF4DD" w14:textId="77777777" w:rsidR="00E225CC" w:rsidRDefault="00694765">
            <w:pPr>
              <w:rPr>
                <w:rFonts w:ascii="ＭＳ ゴシック" w:hAnsi="ＭＳ ゴシック" w:cs="ＭＳ ゴシック"/>
              </w:rPr>
            </w:pPr>
            <w:r>
              <w:rPr>
                <w:rFonts w:ascii="ＭＳ ゴシック" w:hAnsi="ＭＳ ゴシック" w:cs="ＭＳ ゴシック" w:hint="eastAsia"/>
              </w:rPr>
              <w:t>56%</w:t>
            </w:r>
          </w:p>
        </w:tc>
        <w:tc>
          <w:tcPr>
            <w:tcW w:w="2150" w:type="dxa"/>
            <w:tcBorders>
              <w:top w:val="nil"/>
              <w:left w:val="nil"/>
              <w:bottom w:val="nil"/>
              <w:right w:val="nil"/>
            </w:tcBorders>
          </w:tcPr>
          <w:p w14:paraId="7D2A668C"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bottom w:val="nil"/>
              <w:right w:val="nil"/>
            </w:tcBorders>
          </w:tcPr>
          <w:p w14:paraId="5EAD05C3" w14:textId="77777777" w:rsidR="00E225CC" w:rsidRDefault="00694765">
            <w:pPr>
              <w:rPr>
                <w:rFonts w:ascii="ＭＳ ゴシック" w:hAnsi="ＭＳ ゴシック" w:cs="ＭＳ ゴシック"/>
              </w:rPr>
            </w:pPr>
            <w:r>
              <w:rPr>
                <w:rFonts w:ascii="ＭＳ ゴシック" w:hAnsi="ＭＳ ゴシック" w:cs="ＭＳ ゴシック" w:hint="eastAsia"/>
              </w:rPr>
              <w:t>63%</w:t>
            </w:r>
          </w:p>
        </w:tc>
      </w:tr>
      <w:tr w:rsidR="00E225CC" w14:paraId="183B26EC" w14:textId="77777777">
        <w:tc>
          <w:tcPr>
            <w:tcW w:w="3519" w:type="dxa"/>
            <w:tcBorders>
              <w:top w:val="nil"/>
              <w:left w:val="nil"/>
              <w:bottom w:val="thinThickSmallGap" w:sz="24" w:space="0" w:color="auto"/>
              <w:right w:val="nil"/>
            </w:tcBorders>
          </w:tcPr>
          <w:p w14:paraId="0A3A271F" w14:textId="77777777" w:rsidR="00E225CC" w:rsidRPr="007B15B1" w:rsidRDefault="00694765" w:rsidP="007B15B1">
            <w:pPr>
              <w:rPr>
                <w:i/>
              </w:rPr>
            </w:pPr>
            <w:proofErr w:type="spellStart"/>
            <w:r w:rsidRPr="007B15B1">
              <w:rPr>
                <w:i/>
              </w:rPr>
              <w:t>Pleyel’s</w:t>
            </w:r>
            <w:proofErr w:type="spellEnd"/>
            <w:r w:rsidRPr="007B15B1">
              <w:rPr>
                <w:i/>
              </w:rPr>
              <w:t xml:space="preserve"> Hymn</w:t>
            </w:r>
          </w:p>
        </w:tc>
        <w:tc>
          <w:tcPr>
            <w:tcW w:w="779" w:type="dxa"/>
            <w:tcBorders>
              <w:top w:val="nil"/>
              <w:left w:val="nil"/>
              <w:right w:val="nil"/>
            </w:tcBorders>
          </w:tcPr>
          <w:p w14:paraId="73FB89E1" w14:textId="77777777" w:rsidR="00E225CC" w:rsidRDefault="00694765">
            <w:pPr>
              <w:rPr>
                <w:rFonts w:ascii="ＭＳ ゴシック" w:hAnsi="ＭＳ ゴシック" w:cs="ＭＳ ゴシック"/>
              </w:rPr>
            </w:pPr>
            <w:r>
              <w:rPr>
                <w:rFonts w:ascii="ＭＳ ゴシック" w:hAnsi="ＭＳ ゴシック" w:cs="ＭＳ ゴシック" w:hint="eastAsia"/>
              </w:rPr>
              <w:t>50%</w:t>
            </w:r>
          </w:p>
        </w:tc>
        <w:tc>
          <w:tcPr>
            <w:tcW w:w="2150" w:type="dxa"/>
            <w:tcBorders>
              <w:top w:val="nil"/>
              <w:left w:val="nil"/>
              <w:right w:val="nil"/>
            </w:tcBorders>
          </w:tcPr>
          <w:p w14:paraId="13E570BB" w14:textId="77777777" w:rsidR="00E225CC" w:rsidRDefault="00694765">
            <w:pPr>
              <w:jc w:val="right"/>
              <w:rPr>
                <w:rFonts w:ascii="ＭＳ ゴシック" w:hAnsi="ＭＳ ゴシック" w:cs="ＭＳ ゴシック"/>
              </w:rPr>
            </w:pPr>
            <w:r>
              <w:rPr>
                <w:rFonts w:ascii="ＭＳ ゴシック" w:hAnsi="ＭＳ ゴシック" w:cs="ＭＳ ゴシック" w:hint="eastAsia"/>
              </w:rPr>
              <w:t>冒頭部</w:t>
            </w:r>
          </w:p>
        </w:tc>
        <w:tc>
          <w:tcPr>
            <w:tcW w:w="2150" w:type="dxa"/>
            <w:tcBorders>
              <w:top w:val="nil"/>
              <w:left w:val="nil"/>
              <w:right w:val="nil"/>
            </w:tcBorders>
          </w:tcPr>
          <w:p w14:paraId="6422704D" w14:textId="77777777" w:rsidR="00E225CC" w:rsidRDefault="00694765">
            <w:pPr>
              <w:rPr>
                <w:rFonts w:ascii="ＭＳ ゴシック" w:hAnsi="ＭＳ ゴシック" w:cs="ＭＳ ゴシック"/>
              </w:rPr>
            </w:pPr>
            <w:r>
              <w:rPr>
                <w:rFonts w:ascii="ＭＳ ゴシック" w:hAnsi="ＭＳ ゴシック" w:cs="ＭＳ ゴシック" w:hint="eastAsia"/>
              </w:rPr>
              <w:t>50%</w:t>
            </w:r>
          </w:p>
        </w:tc>
      </w:tr>
      <w:tr w:rsidR="00E225CC" w14:paraId="29BEB29B" w14:textId="77777777">
        <w:tc>
          <w:tcPr>
            <w:tcW w:w="3519" w:type="dxa"/>
            <w:tcBorders>
              <w:top w:val="thinThickSmallGap" w:sz="24" w:space="0" w:color="auto"/>
              <w:left w:val="nil"/>
              <w:bottom w:val="nil"/>
              <w:right w:val="nil"/>
            </w:tcBorders>
          </w:tcPr>
          <w:p w14:paraId="3050E342" w14:textId="77777777" w:rsidR="00E225CC" w:rsidRDefault="00694765">
            <w:pPr>
              <w:rPr>
                <w:rFonts w:ascii="ＭＳ ゴシック" w:hAnsi="ＭＳ ゴシック" w:cs="ＭＳ ゴシック"/>
              </w:rPr>
            </w:pPr>
            <w:r>
              <w:rPr>
                <w:rFonts w:ascii="ＭＳ ゴシック" w:hAnsi="ＭＳ ゴシック" w:cs="ＭＳ ゴシック" w:hint="eastAsia"/>
              </w:rPr>
              <w:t>平均</w:t>
            </w:r>
          </w:p>
        </w:tc>
        <w:tc>
          <w:tcPr>
            <w:tcW w:w="779" w:type="dxa"/>
            <w:tcBorders>
              <w:top w:val="thinThickSmallGap" w:sz="24" w:space="0" w:color="auto"/>
              <w:left w:val="nil"/>
              <w:bottom w:val="nil"/>
              <w:right w:val="nil"/>
            </w:tcBorders>
          </w:tcPr>
          <w:p w14:paraId="2A2B254F" w14:textId="77777777" w:rsidR="00E225CC" w:rsidRDefault="00694765">
            <w:pPr>
              <w:rPr>
                <w:rFonts w:ascii="ＭＳ ゴシック" w:hAnsi="ＭＳ ゴシック" w:cs="ＭＳ ゴシック"/>
              </w:rPr>
            </w:pPr>
            <w:r>
              <w:rPr>
                <w:rFonts w:ascii="ＭＳ ゴシック" w:hAnsi="ＭＳ ゴシック" w:cs="ＭＳ ゴシック" w:hint="eastAsia"/>
              </w:rPr>
              <w:t>61.8%</w:t>
            </w:r>
          </w:p>
        </w:tc>
        <w:tc>
          <w:tcPr>
            <w:tcW w:w="4300" w:type="dxa"/>
            <w:gridSpan w:val="2"/>
            <w:tcBorders>
              <w:top w:val="thinThickSmallGap" w:sz="24" w:space="0" w:color="auto"/>
              <w:left w:val="nil"/>
              <w:bottom w:val="nil"/>
              <w:right w:val="nil"/>
            </w:tcBorders>
          </w:tcPr>
          <w:p w14:paraId="5443025E" w14:textId="77777777" w:rsidR="00E225CC" w:rsidRDefault="00694765">
            <w:pPr>
              <w:rPr>
                <w:rFonts w:ascii="ＭＳ ゴシック" w:hAnsi="ＭＳ ゴシック" w:cs="ＭＳ ゴシック"/>
              </w:rPr>
            </w:pPr>
            <w:r>
              <w:rPr>
                <w:rFonts w:ascii="ＭＳ ゴシック" w:hAnsi="ＭＳ ゴシック" w:cs="ＭＳ ゴシック" w:hint="eastAsia"/>
              </w:rPr>
              <w:t>(</w:t>
            </w:r>
            <w:r>
              <w:rPr>
                <w:rFonts w:ascii="ＭＳ ゴシック" w:hAnsi="ＭＳ ゴシック" w:cs="ＭＳ ゴシック" w:hint="eastAsia"/>
              </w:rPr>
              <w:t>標準偏差</w:t>
            </w:r>
            <w:r>
              <w:rPr>
                <w:rFonts w:ascii="ＭＳ ゴシック" w:hAnsi="ＭＳ ゴシック" w:cs="ＭＳ ゴシック" w:hint="eastAsia"/>
              </w:rPr>
              <w:t>10.3%)</w:t>
            </w:r>
          </w:p>
        </w:tc>
      </w:tr>
    </w:tbl>
    <w:p w14:paraId="00393D2E" w14:textId="77777777" w:rsidR="00907740" w:rsidRDefault="00907740">
      <w:pPr>
        <w:rPr>
          <w:rFonts w:ascii="ＭＳ ゴシック" w:hAnsi="ＭＳ ゴシック" w:cs="ＭＳ ゴシック"/>
          <w:b/>
          <w:bCs/>
        </w:rPr>
      </w:pPr>
    </w:p>
    <w:p w14:paraId="13D6B1B6" w14:textId="77777777" w:rsidR="00E225CC" w:rsidRDefault="00694765">
      <w:pPr>
        <w:rPr>
          <w:rFonts w:ascii="ＭＳ ゴシック" w:hAnsi="ＭＳ ゴシック" w:cs="ＭＳ ゴシック"/>
        </w:rPr>
      </w:pPr>
      <w:r>
        <w:rPr>
          <w:rFonts w:ascii="ＭＳ ゴシック" w:hAnsi="ＭＳ ゴシック" w:cs="ＭＳ ゴシック" w:hint="eastAsia"/>
          <w:b/>
          <w:bCs/>
        </w:rPr>
        <w:t>表</w:t>
      </w:r>
      <w:r>
        <w:rPr>
          <w:rFonts w:ascii="ＭＳ ゴシック" w:hAnsi="ＭＳ ゴシック" w:cs="ＭＳ ゴシック" w:hint="eastAsia"/>
          <w:b/>
          <w:bCs/>
        </w:rPr>
        <w:t xml:space="preserve">4. </w:t>
      </w:r>
      <w:r>
        <w:rPr>
          <w:rFonts w:ascii="ＭＳ ゴシック" w:hAnsi="ＭＳ ゴシック" w:cs="ＭＳ ゴシック" w:hint="eastAsia"/>
          <w:b/>
        </w:rPr>
        <w:t>『新撰賛美歌』中、「賛歌」のメロディーにおけるリズム的画一性。</w:t>
      </w:r>
    </w:p>
    <w:p w14:paraId="2E6C5EF2" w14:textId="77777777" w:rsidR="00E225CC" w:rsidRDefault="00E225CC">
      <w:pPr>
        <w:pStyle w:val="a8"/>
        <w:rPr>
          <w:rFonts w:cs="ＭＳ ゴシック"/>
        </w:rPr>
      </w:pPr>
    </w:p>
    <w:p w14:paraId="5BC2A0AF" w14:textId="7419D65B" w:rsidR="00E225CC" w:rsidRDefault="00694765">
      <w:pPr>
        <w:ind w:firstLineChars="100" w:firstLine="240"/>
        <w:jc w:val="left"/>
        <w:rPr>
          <w:rFonts w:ascii="ＭＳ ゴシック" w:hAnsi="ＭＳ ゴシック" w:cs="ＭＳ ゴシック"/>
        </w:rPr>
      </w:pPr>
      <w:r>
        <w:rPr>
          <w:rFonts w:hint="eastAsia"/>
        </w:rPr>
        <w:t>これらの歌曲の内、弱拍があるのはただ一曲のみ（</w:t>
      </w:r>
      <w:r w:rsidRPr="002908C9">
        <w:rPr>
          <w:i/>
        </w:rPr>
        <w:t>Portuguese Hymn</w:t>
      </w:r>
      <w:r>
        <w:rPr>
          <w:rFonts w:hint="eastAsia"/>
        </w:rPr>
        <w:t>）</w:t>
      </w:r>
      <w:r>
        <w:rPr>
          <w:rStyle w:val="af2"/>
        </w:rPr>
        <w:endnoteReference w:id="35"/>
      </w:r>
      <w:r>
        <w:rPr>
          <w:rFonts w:hint="eastAsia"/>
        </w:rPr>
        <w:t>、</w:t>
      </w:r>
      <w:r w:rsidR="00364DEC">
        <w:rPr>
          <w:rFonts w:ascii="ＭＳ ゴシック" w:hAnsi="ＭＳ ゴシック" w:cs="ＭＳ ゴシック" w:hint="eastAsia"/>
        </w:rPr>
        <w:t>偶数</w:t>
      </w:r>
      <w:r>
        <w:rPr>
          <w:rFonts w:ascii="ＭＳ ゴシック" w:hAnsi="ＭＳ ゴシック" w:cs="ＭＳ ゴシック" w:hint="eastAsia"/>
        </w:rPr>
        <w:t>拍子でないのも一曲のみ（</w:t>
      </w:r>
      <w:r w:rsidRPr="002908C9">
        <w:rPr>
          <w:i/>
        </w:rPr>
        <w:t>Italian Hymn</w:t>
      </w:r>
      <w:r>
        <w:rPr>
          <w:rFonts w:ascii="ＭＳ ゴシック" w:hAnsi="ＭＳ ゴシック" w:cs="ＭＳ ゴシック" w:hint="eastAsia"/>
        </w:rPr>
        <w:t>）である。また、これらの「賛歌」のリズム的画一性は『新撰讃美歌』全歌曲と比較しても著しく高い値を示している。：</w:t>
      </w:r>
      <w:r>
        <w:rPr>
          <w:rFonts w:ascii="ＭＳ ゴシック" w:hAnsi="ＭＳ ゴシック" w:cs="ＭＳ ゴシック" w:hint="eastAsia"/>
        </w:rPr>
        <w:t>185</w:t>
      </w:r>
      <w:r>
        <w:rPr>
          <w:rFonts w:ascii="ＭＳ ゴシック" w:hAnsi="ＭＳ ゴシック" w:cs="ＭＳ ゴシック" w:hint="eastAsia"/>
        </w:rPr>
        <w:t>のメロディーの平均値＝</w:t>
      </w:r>
      <w:r>
        <w:rPr>
          <w:rFonts w:ascii="ＭＳ ゴシック" w:hAnsi="ＭＳ ゴシック" w:cs="ＭＳ ゴシック" w:hint="eastAsia"/>
        </w:rPr>
        <w:t>52.6% (</w:t>
      </w:r>
      <w:r>
        <w:rPr>
          <w:rFonts w:ascii="ＭＳ ゴシック" w:hAnsi="ＭＳ ゴシック" w:cs="ＭＳ ゴシック" w:hint="eastAsia"/>
        </w:rPr>
        <w:t xml:space="preserve">標準偏差　</w:t>
      </w:r>
      <w:r>
        <w:rPr>
          <w:rFonts w:ascii="ＭＳ ゴシック" w:hAnsi="ＭＳ ゴシック" w:cs="ＭＳ ゴシック" w:hint="eastAsia"/>
        </w:rPr>
        <w:t>15.6%)</w:t>
      </w:r>
      <w:r>
        <w:rPr>
          <w:rFonts w:ascii="ＭＳ ゴシック" w:hAnsi="ＭＳ ゴシック" w:cs="ＭＳ ゴシック" w:hint="eastAsia"/>
        </w:rPr>
        <w:t>。</w:t>
      </w:r>
    </w:p>
    <w:p w14:paraId="549B2E78" w14:textId="3F737292" w:rsidR="00E225CC" w:rsidRDefault="00694765" w:rsidP="009D6DB1">
      <w:pPr>
        <w:ind w:firstLineChars="100" w:firstLine="240"/>
        <w:jc w:val="left"/>
        <w:rPr>
          <w:rFonts w:ascii="ＭＳ ゴシック" w:hAnsi="ＭＳ ゴシック" w:cs="ＭＳ ゴシック"/>
        </w:rPr>
      </w:pPr>
      <w:r>
        <w:rPr>
          <w:rFonts w:ascii="ＭＳ ゴシック" w:hAnsi="ＭＳ ゴシック" w:cs="ＭＳ ゴシック" w:hint="eastAsia"/>
        </w:rPr>
        <w:t>音楽に関心を抱く人々である伶人は、</w:t>
      </w:r>
      <w:r>
        <w:rPr>
          <w:rFonts w:ascii="ＭＳ ゴシック" w:hAnsi="ＭＳ ゴシック" w:cs="ＭＳ ゴシック" w:hint="eastAsia"/>
        </w:rPr>
        <w:t>1880</w:t>
      </w:r>
      <w:r>
        <w:rPr>
          <w:rFonts w:ascii="ＭＳ ゴシック" w:hAnsi="ＭＳ ゴシック" w:cs="ＭＳ ゴシック" w:hint="eastAsia"/>
        </w:rPr>
        <w:t>年以前、事実上日本で知られる唯一の西洋的声楽曲であった日本の教会音楽</w:t>
      </w:r>
      <w:r w:rsidR="00FF2A32">
        <w:rPr>
          <w:rStyle w:val="af2"/>
          <w:rFonts w:ascii="ＭＳ ゴシック" w:hAnsi="ＭＳ ゴシック" w:cs="ＭＳ ゴシック"/>
        </w:rPr>
        <w:endnoteReference w:id="36"/>
      </w:r>
      <w:r>
        <w:rPr>
          <w:rFonts w:ascii="ＭＳ ゴシック" w:hAnsi="ＭＳ ゴシック" w:cs="ＭＳ ゴシック" w:hint="eastAsia"/>
        </w:rPr>
        <w:t>について、ある程度の知識を持っていたのかもしれない。だが</w:t>
      </w:r>
      <w:r w:rsidR="00C9769F">
        <w:rPr>
          <w:rFonts w:ascii="ＭＳ ゴシック" w:hAnsi="ＭＳ ゴシック" w:cs="ＭＳ ゴシック" w:hint="eastAsia"/>
        </w:rPr>
        <w:t>そ</w:t>
      </w:r>
      <w:r w:rsidR="00C23706">
        <w:rPr>
          <w:rFonts w:ascii="ＭＳ ゴシック" w:hAnsi="ＭＳ ゴシック" w:cs="ＭＳ ゴシック" w:hint="eastAsia"/>
        </w:rPr>
        <w:t>の知識は</w:t>
      </w:r>
      <w:r>
        <w:rPr>
          <w:rFonts w:ascii="ＭＳ ゴシック" w:hAnsi="ＭＳ ゴシック" w:cs="ＭＳ ゴシック" w:hint="eastAsia"/>
        </w:rPr>
        <w:t>、</w:t>
      </w:r>
      <w:r w:rsidR="00C9769F">
        <w:rPr>
          <w:rFonts w:ascii="ＭＳ ゴシック" w:hAnsi="ＭＳ ゴシック" w:cs="ＭＳ ゴシック" w:hint="eastAsia"/>
        </w:rPr>
        <w:t>とても</w:t>
      </w:r>
      <w:r>
        <w:rPr>
          <w:rFonts w:ascii="ＭＳ ゴシック" w:hAnsi="ＭＳ ゴシック" w:cs="ＭＳ ゴシック" w:hint="eastAsia"/>
        </w:rPr>
        <w:t>新曲</w:t>
      </w:r>
      <w:r w:rsidR="00C9769F">
        <w:rPr>
          <w:rFonts w:ascii="ＭＳ ゴシック" w:hAnsi="ＭＳ ゴシック" w:cs="ＭＳ ゴシック" w:hint="eastAsia"/>
        </w:rPr>
        <w:t>の</w:t>
      </w:r>
      <w:r w:rsidR="009E0215">
        <w:rPr>
          <w:rFonts w:ascii="ＭＳ ゴシック" w:hAnsi="ＭＳ ゴシック" w:cs="ＭＳ ゴシック" w:hint="eastAsia"/>
        </w:rPr>
        <w:t>創作</w:t>
      </w:r>
      <w:r w:rsidR="00C9769F">
        <w:rPr>
          <w:rFonts w:ascii="ＭＳ ゴシック" w:hAnsi="ＭＳ ゴシック" w:cs="ＭＳ ゴシック" w:hint="eastAsia"/>
        </w:rPr>
        <w:t>に足るものでは</w:t>
      </w:r>
      <w:r>
        <w:rPr>
          <w:rFonts w:ascii="ＭＳ ゴシック" w:hAnsi="ＭＳ ゴシック" w:cs="ＭＳ ゴシック" w:hint="eastAsia"/>
        </w:rPr>
        <w:t>なかったろう。これらのことから、伶人は、宮中で演奏を学んだいくつかの儀式曲から、賛歌様式の歌曲のイメージを導き出したというのが、理にかなった推測のよう</w:t>
      </w:r>
      <w:r w:rsidR="003F4595">
        <w:rPr>
          <w:rFonts w:ascii="ＭＳ ゴシック" w:hAnsi="ＭＳ ゴシック" w:cs="ＭＳ ゴシック" w:hint="eastAsia"/>
        </w:rPr>
        <w:t>である</w:t>
      </w:r>
      <w:r>
        <w:rPr>
          <w:rFonts w:ascii="ＭＳ ゴシック" w:hAnsi="ＭＳ ゴシック" w:cs="ＭＳ ゴシック" w:hint="eastAsia"/>
        </w:rPr>
        <w:t>。だが、表</w:t>
      </w:r>
      <w:r>
        <w:rPr>
          <w:rFonts w:ascii="ＭＳ ゴシック" w:hAnsi="ＭＳ ゴシック" w:cs="ＭＳ ゴシック" w:hint="eastAsia"/>
        </w:rPr>
        <w:t>3</w:t>
      </w:r>
      <w:r>
        <w:rPr>
          <w:rFonts w:ascii="ＭＳ ゴシック" w:hAnsi="ＭＳ ゴシック" w:cs="ＭＳ ゴシック" w:hint="eastAsia"/>
        </w:rPr>
        <w:t>の数値を見ると、新曲に著しい影響を及ぼしたのは、フェントンの「君が代」</w:t>
      </w:r>
      <w:r w:rsidR="002725C5">
        <w:rPr>
          <w:rFonts w:ascii="ＭＳ ゴシック" w:hAnsi="ＭＳ ゴシック" w:cs="ＭＳ ゴシック" w:hint="eastAsia"/>
        </w:rPr>
        <w:t>だ</w:t>
      </w:r>
      <w:r w:rsidR="009A58CB">
        <w:rPr>
          <w:rFonts w:ascii="ＭＳ ゴシック" w:hAnsi="ＭＳ ゴシック" w:cs="ＭＳ ゴシック" w:hint="eastAsia"/>
        </w:rPr>
        <w:t>という</w:t>
      </w:r>
      <w:r>
        <w:rPr>
          <w:rFonts w:ascii="ＭＳ ゴシック" w:hAnsi="ＭＳ ゴシック" w:cs="ＭＳ ゴシック" w:hint="eastAsia"/>
        </w:rPr>
        <w:t>議論の余地</w:t>
      </w:r>
      <w:r w:rsidR="00B74B1D">
        <w:rPr>
          <w:rFonts w:ascii="ＭＳ ゴシック" w:hAnsi="ＭＳ ゴシック" w:cs="ＭＳ ゴシック" w:hint="eastAsia"/>
        </w:rPr>
        <w:t>がある</w:t>
      </w:r>
      <w:r>
        <w:rPr>
          <w:rFonts w:ascii="ＭＳ ゴシック" w:hAnsi="ＭＳ ゴシック" w:cs="ＭＳ ゴシック" w:hint="eastAsia"/>
        </w:rPr>
        <w:t xml:space="preserve">。　</w:t>
      </w:r>
    </w:p>
    <w:p w14:paraId="605283B7" w14:textId="77777777" w:rsidR="00E225CC" w:rsidRDefault="00E225CC">
      <w:pPr>
        <w:ind w:firstLineChars="200" w:firstLine="480"/>
        <w:jc w:val="left"/>
        <w:rPr>
          <w:rFonts w:ascii="ＭＳ ゴシック" w:hAnsi="ＭＳ ゴシック" w:cs="ＭＳ ゴシック"/>
        </w:rPr>
      </w:pPr>
    </w:p>
    <w:p w14:paraId="5893E051" w14:textId="77777777" w:rsidR="00E225CC" w:rsidRDefault="00694765">
      <w:pPr>
        <w:pStyle w:val="1"/>
      </w:pPr>
      <w:r>
        <w:rPr>
          <w:rFonts w:hint="eastAsia"/>
        </w:rPr>
        <w:t>第三章　フェントンの「君が代」とその「改作」</w:t>
      </w:r>
    </w:p>
    <w:p w14:paraId="018167E3" w14:textId="5E048268" w:rsidR="00E225CC" w:rsidRDefault="009C610D">
      <w:r>
        <w:rPr>
          <w:rFonts w:hint="eastAsia"/>
        </w:rPr>
        <w:t>「君が代」の新メロディーが、フェントン</w:t>
      </w:r>
      <w:r w:rsidR="00694765">
        <w:rPr>
          <w:rFonts w:hint="eastAsia"/>
        </w:rPr>
        <w:t>作曲</w:t>
      </w:r>
      <w:r>
        <w:rPr>
          <w:rFonts w:hint="eastAsia"/>
        </w:rPr>
        <w:t>の</w:t>
      </w:r>
      <w:r w:rsidR="00694765">
        <w:rPr>
          <w:rFonts w:hint="eastAsia"/>
        </w:rPr>
        <w:t>メロディーに強く依存することを証明する更なる大きな証拠が、芝祐泰が伝えるエピソードの中にある。</w:t>
      </w:r>
      <w:r w:rsidR="00694765">
        <w:rPr>
          <w:rStyle w:val="af2"/>
        </w:rPr>
        <w:endnoteReference w:id="37"/>
      </w:r>
      <w:r w:rsidR="00694765">
        <w:rPr>
          <w:rFonts w:hint="eastAsia"/>
        </w:rPr>
        <w:t>芝によれば、「君が代」の新しいメロディーは、新曲ではなく、「改作」として理解されていたというのである。さらに、最初の草稿は、フェントンの「君が代」同様、四分音符ではなく二分音符で書き記されていた。</w:t>
      </w:r>
    </w:p>
    <w:p w14:paraId="5C7B2650" w14:textId="77777777" w:rsidR="00E225CC" w:rsidRDefault="00694765" w:rsidP="00943FFD">
      <w:pPr>
        <w:ind w:firstLineChars="100" w:firstLine="240"/>
      </w:pPr>
      <w:r>
        <w:rPr>
          <w:rFonts w:hint="eastAsia"/>
        </w:rPr>
        <w:t>調性はさておき、これら</w:t>
      </w:r>
      <w:r>
        <w:rPr>
          <w:rFonts w:hint="eastAsia"/>
        </w:rPr>
        <w:t>2</w:t>
      </w:r>
      <w:r>
        <w:rPr>
          <w:rFonts w:hint="eastAsia"/>
        </w:rPr>
        <w:t>つのメロディー間の最も著しい</w:t>
      </w:r>
      <w:r w:rsidR="00B85216">
        <w:rPr>
          <w:rFonts w:hint="eastAsia"/>
        </w:rPr>
        <w:t>相違は</w:t>
      </w:r>
      <w:r>
        <w:rPr>
          <w:rFonts w:hint="eastAsia"/>
        </w:rPr>
        <w:t>、新作の方が複雑で、</w:t>
      </w:r>
      <w:r w:rsidR="005927C5">
        <w:rPr>
          <w:rFonts w:hint="eastAsia"/>
        </w:rPr>
        <w:t>遥かに</w:t>
      </w:r>
      <w:r>
        <w:rPr>
          <w:rFonts w:hint="eastAsia"/>
        </w:rPr>
        <w:t>歌詞</w:t>
      </w:r>
      <w:r w:rsidR="005927C5">
        <w:rPr>
          <w:rFonts w:hint="eastAsia"/>
        </w:rPr>
        <w:t>と</w:t>
      </w:r>
      <w:r>
        <w:rPr>
          <w:rFonts w:hint="eastAsia"/>
        </w:rPr>
        <w:t>ぴったり合っている</w:t>
      </w:r>
      <w:r w:rsidR="00961B8D">
        <w:rPr>
          <w:rFonts w:hint="eastAsia"/>
        </w:rPr>
        <w:t>点</w:t>
      </w:r>
      <w:r>
        <w:rPr>
          <w:rFonts w:hint="eastAsia"/>
        </w:rPr>
        <w:t>である。</w:t>
      </w:r>
    </w:p>
    <w:p w14:paraId="7B79A367" w14:textId="77777777" w:rsidR="00E225CC" w:rsidRDefault="00E225CC">
      <w:pPr>
        <w:ind w:firstLineChars="200" w:firstLine="480"/>
      </w:pPr>
    </w:p>
    <w:p w14:paraId="047E91A5" w14:textId="4B6FF53C" w:rsidR="00E225CC" w:rsidRDefault="00364DEC">
      <w:pPr>
        <w:ind w:firstLineChars="200" w:firstLine="480"/>
      </w:pPr>
      <w:r>
        <w:rPr>
          <w:noProof/>
        </w:rPr>
        <w:lastRenderedPageBreak/>
        <w:drawing>
          <wp:inline distT="0" distB="0" distL="0" distR="0" wp14:anchorId="7FD67DFB" wp14:editId="211FED18">
            <wp:extent cx="5334000" cy="173799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9">
                      <a:extLst>
                        <a:ext uri="{28A0092B-C50C-407E-A947-70E740481C1C}">
                          <a14:useLocalDpi xmlns:a14="http://schemas.microsoft.com/office/drawing/2010/main" val="0"/>
                        </a:ext>
                      </a:extLst>
                    </a:blip>
                    <a:stretch>
                      <a:fillRect/>
                    </a:stretch>
                  </pic:blipFill>
                  <pic:spPr>
                    <a:xfrm>
                      <a:off x="0" y="0"/>
                      <a:ext cx="5334000" cy="1737995"/>
                    </a:xfrm>
                    <a:prstGeom prst="rect">
                      <a:avLst/>
                    </a:prstGeom>
                  </pic:spPr>
                </pic:pic>
              </a:graphicData>
            </a:graphic>
          </wp:inline>
        </w:drawing>
      </w:r>
    </w:p>
    <w:p w14:paraId="06A617B9" w14:textId="77777777" w:rsidR="00E225CC" w:rsidRDefault="00694765" w:rsidP="009D6DB1">
      <w:pPr>
        <w:ind w:firstLineChars="200" w:firstLine="519"/>
        <w:rPr>
          <w:b/>
        </w:rPr>
      </w:pPr>
      <w:r>
        <w:rPr>
          <w:rFonts w:hint="eastAsia"/>
          <w:b/>
        </w:rPr>
        <w:t>譜例</w:t>
      </w:r>
      <w:r>
        <w:rPr>
          <w:rFonts w:hint="eastAsia"/>
          <w:b/>
        </w:rPr>
        <w:t>1.</w:t>
      </w:r>
      <w:r>
        <w:rPr>
          <w:rFonts w:hint="eastAsia"/>
          <w:b/>
        </w:rPr>
        <w:t>「君が代」のメロディー、</w:t>
      </w:r>
      <w:r>
        <w:rPr>
          <w:rFonts w:hint="eastAsia"/>
          <w:b/>
        </w:rPr>
        <w:t xml:space="preserve"> </w:t>
      </w:r>
      <w:r>
        <w:rPr>
          <w:rFonts w:hint="eastAsia"/>
          <w:b/>
        </w:rPr>
        <w:t>ジョン・ウィリアム・フェントン作</w:t>
      </w:r>
    </w:p>
    <w:p w14:paraId="2CE8D133" w14:textId="77777777" w:rsidR="00E225CC" w:rsidRDefault="00E225CC">
      <w:pPr>
        <w:ind w:firstLineChars="200" w:firstLine="480"/>
        <w:rPr>
          <w:color w:val="FF0000"/>
        </w:rPr>
      </w:pPr>
    </w:p>
    <w:p w14:paraId="7AAE65D2" w14:textId="68C4CF42" w:rsidR="00E225CC" w:rsidRDefault="00364DEC">
      <w:pPr>
        <w:ind w:firstLineChars="200" w:firstLine="480"/>
        <w:rPr>
          <w:color w:val="FF0000"/>
        </w:rPr>
      </w:pPr>
      <w:r w:rsidRPr="004D35D5">
        <w:rPr>
          <w:noProof/>
          <w:color w:val="FF0000"/>
        </w:rPr>
        <w:drawing>
          <wp:inline distT="0" distB="0" distL="0" distR="0" wp14:anchorId="717A5F06" wp14:editId="614FF5C2">
            <wp:extent cx="5334000" cy="16275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a:blip r:embed="rId10">
                      <a:extLst>
                        <a:ext uri="{28A0092B-C50C-407E-A947-70E740481C1C}">
                          <a14:useLocalDpi xmlns:a14="http://schemas.microsoft.com/office/drawing/2010/main" val="0"/>
                        </a:ext>
                      </a:extLst>
                    </a:blip>
                    <a:stretch>
                      <a:fillRect/>
                    </a:stretch>
                  </pic:blipFill>
                  <pic:spPr>
                    <a:xfrm>
                      <a:off x="0" y="0"/>
                      <a:ext cx="5334000" cy="1627505"/>
                    </a:xfrm>
                    <a:prstGeom prst="rect">
                      <a:avLst/>
                    </a:prstGeom>
                  </pic:spPr>
                </pic:pic>
              </a:graphicData>
            </a:graphic>
          </wp:inline>
        </w:drawing>
      </w:r>
    </w:p>
    <w:p w14:paraId="0F851065" w14:textId="77777777" w:rsidR="00E225CC" w:rsidRDefault="00694765" w:rsidP="009D6DB1">
      <w:pPr>
        <w:ind w:firstLineChars="200" w:firstLine="519"/>
        <w:rPr>
          <w:b/>
        </w:rPr>
      </w:pPr>
      <w:r>
        <w:rPr>
          <w:rFonts w:hint="eastAsia"/>
          <w:b/>
        </w:rPr>
        <w:t>譜例</w:t>
      </w:r>
      <w:r>
        <w:rPr>
          <w:rFonts w:hint="eastAsia"/>
          <w:b/>
        </w:rPr>
        <w:t xml:space="preserve">2. </w:t>
      </w:r>
      <w:r>
        <w:rPr>
          <w:rFonts w:hint="eastAsia"/>
          <w:b/>
        </w:rPr>
        <w:t>「君が代」（現行版）</w:t>
      </w:r>
    </w:p>
    <w:p w14:paraId="7ED2A3C4" w14:textId="77777777" w:rsidR="00E225CC" w:rsidRDefault="00E225CC">
      <w:pPr>
        <w:ind w:firstLineChars="200" w:firstLine="480"/>
      </w:pPr>
    </w:p>
    <w:p w14:paraId="762E8748" w14:textId="09D15EDF" w:rsidR="00E225CC" w:rsidRDefault="00694765" w:rsidP="009D6DB1">
      <w:pPr>
        <w:ind w:firstLineChars="100" w:firstLine="240"/>
        <w:rPr>
          <w:rFonts w:ascii="ＭＳ ゴシック" w:hAnsi="ＭＳ ゴシック" w:cs="ＭＳ ゴシック"/>
        </w:rPr>
      </w:pPr>
      <w:r>
        <w:rPr>
          <w:rFonts w:hint="eastAsia"/>
        </w:rPr>
        <w:t>フェントンの「君が代」は</w:t>
      </w:r>
      <w:r>
        <w:rPr>
          <w:rFonts w:hint="eastAsia"/>
        </w:rPr>
        <w:t>4</w:t>
      </w:r>
      <w:r w:rsidR="00DF79C4">
        <w:rPr>
          <w:rFonts w:hint="eastAsia"/>
        </w:rPr>
        <w:t>音のグループ単位でフレージングされ、モチーフ的な</w:t>
      </w:r>
      <w:r>
        <w:rPr>
          <w:rFonts w:hint="eastAsia"/>
        </w:rPr>
        <w:t>構成を</w:t>
      </w:r>
      <w:r w:rsidR="0096727E">
        <w:rPr>
          <w:rFonts w:hint="eastAsia"/>
        </w:rPr>
        <w:t>示している</w:t>
      </w:r>
      <w:r>
        <w:rPr>
          <w:rFonts w:hint="eastAsia"/>
        </w:rPr>
        <w:t>。新しいメロディーも</w:t>
      </w:r>
      <w:r w:rsidR="00A55196">
        <w:rPr>
          <w:rFonts w:hint="eastAsia"/>
        </w:rPr>
        <w:t>、</w:t>
      </w:r>
      <w:r>
        <w:rPr>
          <w:rFonts w:hint="eastAsia"/>
        </w:rPr>
        <w:t>作曲時には同様のフレージングであったように見えるが、後に</w:t>
      </w:r>
      <w:r w:rsidR="00364DEC">
        <w:rPr>
          <w:rFonts w:hint="eastAsia"/>
        </w:rPr>
        <w:t>２小節単位で</w:t>
      </w:r>
      <w:r>
        <w:rPr>
          <w:rFonts w:hint="eastAsia"/>
        </w:rPr>
        <w:t>分割されたフレーズが通例となった。</w:t>
      </w:r>
      <w:r>
        <w:rPr>
          <w:rStyle w:val="af2"/>
        </w:rPr>
        <w:endnoteReference w:id="38"/>
      </w:r>
      <w:r>
        <w:rPr>
          <w:rFonts w:hint="eastAsia"/>
        </w:rPr>
        <w:t>しかし</w:t>
      </w:r>
      <w:r>
        <w:rPr>
          <w:rFonts w:ascii="ＭＳ ゴシック" w:hAnsi="ＭＳ ゴシック" w:cs="ＭＳ ゴシック" w:hint="eastAsia"/>
        </w:rPr>
        <w:t>「墨譜」で記された写本</w:t>
      </w:r>
      <w:r>
        <w:rPr>
          <w:rStyle w:val="af2"/>
          <w:rFonts w:ascii="ＭＳ ゴシック" w:hAnsi="ＭＳ ゴシック" w:cs="ＭＳ ゴシック"/>
        </w:rPr>
        <w:endnoteReference w:id="39"/>
      </w:r>
      <w:r>
        <w:rPr>
          <w:rFonts w:ascii="ＭＳ ゴシック" w:hAnsi="ＭＳ ゴシック" w:cs="ＭＳ ゴシック" w:hint="eastAsia"/>
        </w:rPr>
        <w:t>では、この作品を</w:t>
      </w:r>
      <w:r>
        <w:rPr>
          <w:rFonts w:ascii="ＭＳ ゴシック" w:hAnsi="ＭＳ ゴシック" w:cs="ＭＳ ゴシック" w:hint="eastAsia"/>
        </w:rPr>
        <w:t>11</w:t>
      </w:r>
      <w:r>
        <w:rPr>
          <w:rFonts w:ascii="ＭＳ ゴシック" w:hAnsi="ＭＳ ゴシック" w:cs="ＭＳ ゴシック" w:hint="eastAsia"/>
        </w:rPr>
        <w:t>のフレーズに分割し、各フレーズが１つの拍子となっている。</w:t>
      </w:r>
    </w:p>
    <w:p w14:paraId="567E0CB9" w14:textId="54B10525" w:rsidR="00E225CC" w:rsidRDefault="00694765" w:rsidP="009D6DB1">
      <w:pPr>
        <w:ind w:firstLineChars="100" w:firstLine="240"/>
        <w:rPr>
          <w:rFonts w:ascii="ＭＳ ゴシック" w:hAnsi="ＭＳ ゴシック" w:cs="ＭＳ ゴシック"/>
        </w:rPr>
      </w:pPr>
      <w:r>
        <w:rPr>
          <w:rFonts w:hint="eastAsia"/>
        </w:rPr>
        <w:t>フェントンのメロディーで、歌詞にぴったり合致している唯一のフレーズは、</w:t>
      </w:r>
      <w:r>
        <w:rPr>
          <w:rFonts w:hint="eastAsia"/>
        </w:rPr>
        <w:t>5</w:t>
      </w:r>
      <w:r>
        <w:rPr>
          <w:rFonts w:hint="eastAsia"/>
        </w:rPr>
        <w:t>－</w:t>
      </w:r>
      <w:r>
        <w:rPr>
          <w:rFonts w:hint="eastAsia"/>
        </w:rPr>
        <w:t>8</w:t>
      </w:r>
      <w:r>
        <w:rPr>
          <w:rFonts w:hint="eastAsia"/>
        </w:rPr>
        <w:t>小節目（</w:t>
      </w:r>
      <w:r>
        <w:rPr>
          <w:rFonts w:ascii="ＭＳ ゴシック" w:hAnsi="ＭＳ ゴシック" w:cs="ＭＳ ゴシック" w:hint="eastAsia"/>
        </w:rPr>
        <w:t>譜例</w:t>
      </w:r>
      <w:r>
        <w:rPr>
          <w:rFonts w:ascii="ＭＳ ゴシック" w:hAnsi="ＭＳ ゴシック" w:cs="ＭＳ ゴシック" w:hint="eastAsia"/>
        </w:rPr>
        <w:t>1.</w:t>
      </w:r>
      <w:r>
        <w:rPr>
          <w:rFonts w:ascii="ＭＳ ゴシック" w:hAnsi="ＭＳ ゴシック" w:cs="ＭＳ ゴシック" w:hint="eastAsia"/>
        </w:rPr>
        <w:t>四角の囲みの箇所。）そして、新メロディーがその部分のみ、ほぼ同一であるというのは、非常に驚くべきことである。（譜例</w:t>
      </w:r>
      <w:r>
        <w:rPr>
          <w:rFonts w:ascii="ＭＳ ゴシック" w:hAnsi="ＭＳ ゴシック" w:cs="ＭＳ ゴシック" w:hint="eastAsia"/>
        </w:rPr>
        <w:t>2.</w:t>
      </w:r>
      <w:r>
        <w:rPr>
          <w:rFonts w:ascii="ＭＳ ゴシック" w:hAnsi="ＭＳ ゴシック" w:cs="ＭＳ ゴシック" w:hint="eastAsia"/>
        </w:rPr>
        <w:t>四角の囲みの箇所。）つまり、変更する必要がなかったので、そのままにしているというわけだ。</w:t>
      </w:r>
    </w:p>
    <w:p w14:paraId="69FE7634" w14:textId="150528A5" w:rsidR="00E225CC" w:rsidRDefault="00694765" w:rsidP="009D6DB1">
      <w:pPr>
        <w:ind w:firstLineChars="100" w:firstLine="240"/>
        <w:rPr>
          <w:rFonts w:ascii="ＭＳ ゴシック" w:hAnsi="ＭＳ ゴシック" w:cs="ＭＳ ゴシック"/>
        </w:rPr>
      </w:pPr>
      <w:r>
        <w:rPr>
          <w:rFonts w:ascii="ＭＳ ゴシック" w:hAnsi="ＭＳ ゴシック" w:cs="ＭＳ ゴシック" w:hint="eastAsia"/>
        </w:rPr>
        <w:t>フェントン・メロディーが、現「君が代」に及ぼした更なる影響を発見するためには、他の保育唱歌に見られないメロディーの動きに焦点を絞ることが有用だ。譜例</w:t>
      </w:r>
      <w:r>
        <w:rPr>
          <w:rFonts w:ascii="ＭＳ ゴシック" w:hAnsi="ＭＳ ゴシック" w:cs="ＭＳ ゴシック" w:hint="eastAsia"/>
        </w:rPr>
        <w:t>2.</w:t>
      </w:r>
      <w:r>
        <w:rPr>
          <w:rFonts w:ascii="ＭＳ ゴシック" w:hAnsi="ＭＳ ゴシック" w:cs="ＭＳ ゴシック" w:hint="eastAsia"/>
        </w:rPr>
        <w:t>に於いて、リズム的に区別することができるパッセージの大半は、保育唱歌の標準的なフレーズだから、筆者は同じ長さの</w:t>
      </w:r>
      <w:r>
        <w:rPr>
          <w:rFonts w:ascii="ＭＳ ゴシック" w:hAnsi="ＭＳ ゴシック" w:cs="ＭＳ ゴシック" w:hint="eastAsia"/>
        </w:rPr>
        <w:t>4</w:t>
      </w:r>
      <w:r>
        <w:rPr>
          <w:rFonts w:ascii="ＭＳ ゴシック" w:hAnsi="ＭＳ ゴシック" w:cs="ＭＳ ゴシック" w:hint="eastAsia"/>
        </w:rPr>
        <w:t>音からなるフレーズに焦点を絞って調査することにする。（譜例</w:t>
      </w:r>
      <w:r>
        <w:rPr>
          <w:rFonts w:ascii="ＭＳ ゴシック" w:hAnsi="ＭＳ ゴシック" w:cs="ＭＳ ゴシック" w:hint="eastAsia"/>
        </w:rPr>
        <w:t>1.2.</w:t>
      </w:r>
      <w:r>
        <w:rPr>
          <w:rFonts w:ascii="ＭＳ ゴシック" w:hAnsi="ＭＳ ゴシック" w:cs="ＭＳ ゴシック" w:hint="eastAsia"/>
        </w:rPr>
        <w:t>丸で囲んだ箇所。）</w:t>
      </w:r>
    </w:p>
    <w:p w14:paraId="238CBEBA" w14:textId="357D7E3D" w:rsidR="00E225CC" w:rsidRDefault="00694765" w:rsidP="009D6DB1">
      <w:pPr>
        <w:ind w:firstLineChars="100" w:firstLine="240"/>
        <w:rPr>
          <w:rFonts w:ascii="ＭＳ ゴシック" w:hAnsi="ＭＳ ゴシック" w:cs="ＭＳ ゴシック"/>
        </w:rPr>
      </w:pPr>
      <w:r>
        <w:rPr>
          <w:rFonts w:hint="eastAsia"/>
        </w:rPr>
        <w:lastRenderedPageBreak/>
        <w:t>表</w:t>
      </w:r>
      <w:r>
        <w:rPr>
          <w:rFonts w:hint="eastAsia"/>
        </w:rPr>
        <w:t>5</w:t>
      </w:r>
      <w:r>
        <w:rPr>
          <w:rFonts w:hint="eastAsia"/>
        </w:rPr>
        <w:t>は、律旋</w:t>
      </w:r>
      <w:r>
        <w:rPr>
          <w:rStyle w:val="af2"/>
        </w:rPr>
        <w:endnoteReference w:id="40"/>
      </w:r>
      <w:r>
        <w:rPr>
          <w:rFonts w:hint="eastAsia"/>
        </w:rPr>
        <w:t>での保育唱歌に見られる、</w:t>
      </w:r>
      <w:r>
        <w:rPr>
          <w:rFonts w:hint="eastAsia"/>
        </w:rPr>
        <w:t>4</w:t>
      </w:r>
      <w:r>
        <w:rPr>
          <w:rFonts w:hint="eastAsia"/>
        </w:rPr>
        <w:t>連続の一単位音からなるフレーズの全数調査である。後に変更</w:t>
      </w:r>
      <w:r w:rsidR="00EC5568">
        <w:rPr>
          <w:rFonts w:hint="eastAsia"/>
        </w:rPr>
        <w:t>され</w:t>
      </w:r>
      <w:r w:rsidR="00CF51AD">
        <w:rPr>
          <w:rFonts w:hint="eastAsia"/>
        </w:rPr>
        <w:t>たり</w:t>
      </w:r>
      <w:r>
        <w:rPr>
          <w:rFonts w:hint="eastAsia"/>
        </w:rPr>
        <w:t>、不採用となった作品や楽句も対象にし</w:t>
      </w:r>
      <w:r w:rsidR="0024184E">
        <w:rPr>
          <w:rFonts w:hint="eastAsia"/>
        </w:rPr>
        <w:t>た</w:t>
      </w:r>
      <w:r>
        <w:rPr>
          <w:rFonts w:hint="eastAsia"/>
        </w:rPr>
        <w:t>。（</w:t>
      </w:r>
      <w:r>
        <w:rPr>
          <w:rFonts w:hint="eastAsia"/>
        </w:rPr>
        <w:t>4</w:t>
      </w:r>
      <w:r>
        <w:rPr>
          <w:rFonts w:hint="eastAsia"/>
        </w:rPr>
        <w:t>単位以上のフレーズは保育唱歌では稀である。）全譜例は</w:t>
      </w:r>
      <w:r>
        <w:rPr>
          <w:rFonts w:hint="eastAsia"/>
        </w:rPr>
        <w:t>D</w:t>
      </w:r>
      <w:r w:rsidR="00B46C62">
        <w:rPr>
          <w:rFonts w:hint="eastAsia"/>
        </w:rPr>
        <w:t>－</w:t>
      </w:r>
      <w:r>
        <w:rPr>
          <w:rFonts w:hint="eastAsia"/>
        </w:rPr>
        <w:t>律旋に移調した。</w:t>
      </w:r>
    </w:p>
    <w:p w14:paraId="439E3C6F" w14:textId="77777777" w:rsidR="00CD0C0C" w:rsidRDefault="00CD0C0C" w:rsidP="009D6DB1">
      <w:pPr>
        <w:ind w:firstLineChars="100" w:firstLine="240"/>
        <w:rPr>
          <w:rFonts w:ascii="ＭＳ ゴシック" w:hAnsi="ＭＳ ゴシック" w:cs="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3131"/>
        <w:gridCol w:w="2941"/>
      </w:tblGrid>
      <w:tr w:rsidR="00E225CC" w14:paraId="73805185" w14:textId="77777777">
        <w:tc>
          <w:tcPr>
            <w:tcW w:w="2544" w:type="dxa"/>
          </w:tcPr>
          <w:p w14:paraId="697DA4BC" w14:textId="77777777" w:rsidR="00E225CC" w:rsidRDefault="00694765">
            <w:r>
              <w:rPr>
                <w:rFonts w:hint="eastAsia"/>
              </w:rPr>
              <w:t>No.1</w:t>
            </w:r>
          </w:p>
          <w:p w14:paraId="14259EDC" w14:textId="77777777" w:rsidR="00E225CC" w:rsidRDefault="00694765">
            <w:r>
              <w:rPr>
                <w:rFonts w:hint="eastAsia"/>
                <w:sz w:val="21"/>
              </w:rPr>
              <w:t>(</w:t>
            </w:r>
            <w:r>
              <w:rPr>
                <w:rFonts w:hint="eastAsia"/>
                <w:sz w:val="21"/>
              </w:rPr>
              <w:t>ナンバー</w:t>
            </w:r>
            <w:r>
              <w:rPr>
                <w:rFonts w:hint="eastAsia"/>
                <w:sz w:val="20"/>
                <w:szCs w:val="20"/>
              </w:rPr>
              <w:t>は訳者挿入。</w:t>
            </w:r>
            <w:r>
              <w:rPr>
                <w:rFonts w:hint="eastAsia"/>
              </w:rPr>
              <w:t>)</w:t>
            </w:r>
          </w:p>
        </w:tc>
        <w:tc>
          <w:tcPr>
            <w:tcW w:w="3131" w:type="dxa"/>
          </w:tcPr>
          <w:p w14:paraId="024C1A3E" w14:textId="0E343409"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03BCFED6" wp14:editId="55A7001D">
                  <wp:extent cx="1489680" cy="4460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1.jpg"/>
                          <pic:cNvPicPr/>
                        </pic:nvPicPr>
                        <pic:blipFill>
                          <a:blip r:embed="rId11">
                            <a:extLst>
                              <a:ext uri="{28A0092B-C50C-407E-A947-70E740481C1C}">
                                <a14:useLocalDpi xmlns:a14="http://schemas.microsoft.com/office/drawing/2010/main" val="0"/>
                              </a:ext>
                            </a:extLst>
                          </a:blip>
                          <a:stretch>
                            <a:fillRect/>
                          </a:stretch>
                        </pic:blipFill>
                        <pic:spPr>
                          <a:xfrm>
                            <a:off x="0" y="0"/>
                            <a:ext cx="1489680" cy="446040"/>
                          </a:xfrm>
                          <a:prstGeom prst="rect">
                            <a:avLst/>
                          </a:prstGeom>
                        </pic:spPr>
                      </pic:pic>
                    </a:graphicData>
                  </a:graphic>
                </wp:inline>
              </w:drawing>
            </w:r>
          </w:p>
        </w:tc>
        <w:tc>
          <w:tcPr>
            <w:tcW w:w="2941" w:type="dxa"/>
          </w:tcPr>
          <w:p w14:paraId="3C977877" w14:textId="77777777" w:rsidR="00E225CC" w:rsidRDefault="00E225CC">
            <w:pPr>
              <w:jc w:val="left"/>
              <w:rPr>
                <w:rFonts w:ascii="ＭＳ ゴシック" w:hAnsi="ＭＳ ゴシック" w:cs="ＭＳ ゴシック"/>
              </w:rPr>
            </w:pPr>
          </w:p>
          <w:p w14:paraId="19F55310" w14:textId="77777777" w:rsidR="00E225CC" w:rsidRDefault="00694765">
            <w:pPr>
              <w:jc w:val="left"/>
              <w:rPr>
                <w:rFonts w:ascii="ＭＳ ゴシック" w:hAnsi="ＭＳ ゴシック" w:cs="ＭＳ ゴシック"/>
              </w:rPr>
            </w:pPr>
            <w:r>
              <w:rPr>
                <w:rFonts w:ascii="ＭＳ ゴシック" w:hAnsi="ＭＳ ゴシック" w:cs="ＭＳ ゴシック" w:hint="eastAsia"/>
              </w:rPr>
              <w:t>26</w:t>
            </w:r>
            <w:r>
              <w:rPr>
                <w:rFonts w:ascii="ＭＳ ゴシック" w:hAnsi="ＭＳ ゴシック" w:cs="ＭＳ ゴシック" w:hint="eastAsia"/>
              </w:rPr>
              <w:t>回</w:t>
            </w:r>
          </w:p>
        </w:tc>
      </w:tr>
      <w:tr w:rsidR="00E225CC" w14:paraId="0279EDFF" w14:textId="77777777">
        <w:tc>
          <w:tcPr>
            <w:tcW w:w="2544" w:type="dxa"/>
          </w:tcPr>
          <w:p w14:paraId="1CC44AD0" w14:textId="77777777" w:rsidR="00E225CC" w:rsidRDefault="00694765">
            <w:r>
              <w:rPr>
                <w:rFonts w:hint="eastAsia"/>
              </w:rPr>
              <w:t>No.2</w:t>
            </w:r>
          </w:p>
        </w:tc>
        <w:tc>
          <w:tcPr>
            <w:tcW w:w="3131" w:type="dxa"/>
          </w:tcPr>
          <w:p w14:paraId="3176CBD4" w14:textId="2177F7A0"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12636FB9" wp14:editId="02BC3AEC">
                  <wp:extent cx="1489680" cy="4460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2.jpg"/>
                          <pic:cNvPicPr/>
                        </pic:nvPicPr>
                        <pic:blipFill>
                          <a:blip r:embed="rId12">
                            <a:extLst>
                              <a:ext uri="{28A0092B-C50C-407E-A947-70E740481C1C}">
                                <a14:useLocalDpi xmlns:a14="http://schemas.microsoft.com/office/drawing/2010/main" val="0"/>
                              </a:ext>
                            </a:extLst>
                          </a:blip>
                          <a:stretch>
                            <a:fillRect/>
                          </a:stretch>
                        </pic:blipFill>
                        <pic:spPr>
                          <a:xfrm>
                            <a:off x="0" y="0"/>
                            <a:ext cx="1489680" cy="446040"/>
                          </a:xfrm>
                          <a:prstGeom prst="rect">
                            <a:avLst/>
                          </a:prstGeom>
                        </pic:spPr>
                      </pic:pic>
                    </a:graphicData>
                  </a:graphic>
                </wp:inline>
              </w:drawing>
            </w:r>
          </w:p>
        </w:tc>
        <w:tc>
          <w:tcPr>
            <w:tcW w:w="2941" w:type="dxa"/>
          </w:tcPr>
          <w:p w14:paraId="35765BAF" w14:textId="77777777" w:rsidR="00E225CC" w:rsidRDefault="00E225CC">
            <w:pPr>
              <w:rPr>
                <w:rFonts w:ascii="ＭＳ ゴシック" w:hAnsi="ＭＳ ゴシック" w:cs="ＭＳ ゴシック"/>
              </w:rPr>
            </w:pPr>
          </w:p>
          <w:p w14:paraId="18A80FFC" w14:textId="77777777" w:rsidR="00E225CC" w:rsidRDefault="00694765">
            <w:pPr>
              <w:rPr>
                <w:rFonts w:ascii="ＭＳ ゴシック" w:hAnsi="ＭＳ ゴシック" w:cs="ＭＳ ゴシック"/>
              </w:rPr>
            </w:pPr>
            <w:r>
              <w:rPr>
                <w:rFonts w:ascii="ＭＳ ゴシック" w:hAnsi="ＭＳ ゴシック" w:cs="ＭＳ ゴシック" w:hint="eastAsia"/>
              </w:rPr>
              <w:t>21</w:t>
            </w:r>
            <w:r>
              <w:rPr>
                <w:rFonts w:ascii="ＭＳ ゴシック" w:hAnsi="ＭＳ ゴシック" w:cs="ＭＳ ゴシック" w:hint="eastAsia"/>
              </w:rPr>
              <w:t>回</w:t>
            </w:r>
          </w:p>
        </w:tc>
      </w:tr>
      <w:tr w:rsidR="00E225CC" w14:paraId="01C6DB1D" w14:textId="77777777">
        <w:tc>
          <w:tcPr>
            <w:tcW w:w="2544" w:type="dxa"/>
          </w:tcPr>
          <w:p w14:paraId="1AAC1300" w14:textId="77777777" w:rsidR="00E225CC" w:rsidRDefault="00694765">
            <w:r>
              <w:rPr>
                <w:rFonts w:hint="eastAsia"/>
              </w:rPr>
              <w:t>No.3</w:t>
            </w:r>
          </w:p>
        </w:tc>
        <w:tc>
          <w:tcPr>
            <w:tcW w:w="3131" w:type="dxa"/>
          </w:tcPr>
          <w:p w14:paraId="5661A5CB" w14:textId="628AF0A5"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073EE5BA" wp14:editId="62A25C8B">
                  <wp:extent cx="1489680" cy="4460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3.jpg"/>
                          <pic:cNvPicPr/>
                        </pic:nvPicPr>
                        <pic:blipFill>
                          <a:blip r:embed="rId13">
                            <a:extLst>
                              <a:ext uri="{28A0092B-C50C-407E-A947-70E740481C1C}">
                                <a14:useLocalDpi xmlns:a14="http://schemas.microsoft.com/office/drawing/2010/main" val="0"/>
                              </a:ext>
                            </a:extLst>
                          </a:blip>
                          <a:stretch>
                            <a:fillRect/>
                          </a:stretch>
                        </pic:blipFill>
                        <pic:spPr>
                          <a:xfrm>
                            <a:off x="0" y="0"/>
                            <a:ext cx="1489680" cy="446040"/>
                          </a:xfrm>
                          <a:prstGeom prst="rect">
                            <a:avLst/>
                          </a:prstGeom>
                        </pic:spPr>
                      </pic:pic>
                    </a:graphicData>
                  </a:graphic>
                </wp:inline>
              </w:drawing>
            </w:r>
          </w:p>
        </w:tc>
        <w:tc>
          <w:tcPr>
            <w:tcW w:w="2941" w:type="dxa"/>
          </w:tcPr>
          <w:p w14:paraId="7B222F77" w14:textId="77777777" w:rsidR="00E225CC" w:rsidRDefault="00E225CC">
            <w:pPr>
              <w:rPr>
                <w:rFonts w:ascii="ＭＳ ゴシック" w:hAnsi="ＭＳ ゴシック" w:cs="ＭＳ ゴシック"/>
              </w:rPr>
            </w:pPr>
          </w:p>
          <w:p w14:paraId="6983D673" w14:textId="77777777" w:rsidR="00E225CC" w:rsidRDefault="00694765">
            <w:pPr>
              <w:rPr>
                <w:rFonts w:ascii="ＭＳ ゴシック" w:hAnsi="ＭＳ ゴシック" w:cs="ＭＳ ゴシック"/>
              </w:rPr>
            </w:pPr>
            <w:r>
              <w:rPr>
                <w:rFonts w:ascii="ＭＳ ゴシック" w:hAnsi="ＭＳ ゴシック" w:cs="ＭＳ ゴシック" w:hint="eastAsia"/>
              </w:rPr>
              <w:t>17</w:t>
            </w:r>
            <w:r>
              <w:rPr>
                <w:rFonts w:ascii="ＭＳ ゴシック" w:hAnsi="ＭＳ ゴシック" w:cs="ＭＳ ゴシック" w:hint="eastAsia"/>
              </w:rPr>
              <w:t>回</w:t>
            </w:r>
          </w:p>
        </w:tc>
      </w:tr>
      <w:tr w:rsidR="00E225CC" w14:paraId="7F9D055A" w14:textId="77777777">
        <w:tc>
          <w:tcPr>
            <w:tcW w:w="2544" w:type="dxa"/>
          </w:tcPr>
          <w:p w14:paraId="44D09923" w14:textId="77777777" w:rsidR="00E225CC" w:rsidRDefault="00694765">
            <w:r>
              <w:rPr>
                <w:rFonts w:hint="eastAsia"/>
              </w:rPr>
              <w:t>No.4</w:t>
            </w:r>
          </w:p>
        </w:tc>
        <w:tc>
          <w:tcPr>
            <w:tcW w:w="3131" w:type="dxa"/>
          </w:tcPr>
          <w:p w14:paraId="118FB700" w14:textId="6CA200B8"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1E027899" wp14:editId="09C53BC2">
                  <wp:extent cx="1489680" cy="44964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4.jpg"/>
                          <pic:cNvPicPr/>
                        </pic:nvPicPr>
                        <pic:blipFill>
                          <a:blip r:embed="rId14">
                            <a:extLst>
                              <a:ext uri="{28A0092B-C50C-407E-A947-70E740481C1C}">
                                <a14:useLocalDpi xmlns:a14="http://schemas.microsoft.com/office/drawing/2010/main" val="0"/>
                              </a:ext>
                            </a:extLst>
                          </a:blip>
                          <a:stretch>
                            <a:fillRect/>
                          </a:stretch>
                        </pic:blipFill>
                        <pic:spPr>
                          <a:xfrm>
                            <a:off x="0" y="0"/>
                            <a:ext cx="1489680" cy="449640"/>
                          </a:xfrm>
                          <a:prstGeom prst="rect">
                            <a:avLst/>
                          </a:prstGeom>
                        </pic:spPr>
                      </pic:pic>
                    </a:graphicData>
                  </a:graphic>
                </wp:inline>
              </w:drawing>
            </w:r>
          </w:p>
        </w:tc>
        <w:tc>
          <w:tcPr>
            <w:tcW w:w="2941" w:type="dxa"/>
          </w:tcPr>
          <w:p w14:paraId="516C38F7" w14:textId="77777777" w:rsidR="00E225CC" w:rsidRDefault="00E225CC">
            <w:pPr>
              <w:rPr>
                <w:rFonts w:ascii="ＭＳ ゴシック" w:hAnsi="ＭＳ ゴシック" w:cs="ＭＳ ゴシック"/>
              </w:rPr>
            </w:pPr>
          </w:p>
          <w:p w14:paraId="3FD23DE3" w14:textId="77777777" w:rsidR="00E225CC" w:rsidRDefault="00694765">
            <w:pPr>
              <w:rPr>
                <w:rFonts w:ascii="ＭＳ ゴシック" w:hAnsi="ＭＳ ゴシック" w:cs="ＭＳ ゴシック"/>
              </w:rPr>
            </w:pPr>
            <w:r>
              <w:rPr>
                <w:rFonts w:ascii="ＭＳ ゴシック" w:hAnsi="ＭＳ ゴシック" w:cs="ＭＳ ゴシック" w:hint="eastAsia"/>
              </w:rPr>
              <w:t>6</w:t>
            </w:r>
            <w:r>
              <w:rPr>
                <w:rFonts w:ascii="ＭＳ ゴシック" w:hAnsi="ＭＳ ゴシック" w:cs="ＭＳ ゴシック" w:hint="eastAsia"/>
              </w:rPr>
              <w:t>回</w:t>
            </w:r>
          </w:p>
        </w:tc>
      </w:tr>
      <w:tr w:rsidR="00E225CC" w14:paraId="3DBA34A6" w14:textId="77777777">
        <w:tc>
          <w:tcPr>
            <w:tcW w:w="2544" w:type="dxa"/>
          </w:tcPr>
          <w:p w14:paraId="45E3505F" w14:textId="77777777" w:rsidR="00E225CC" w:rsidRDefault="00694765">
            <w:r>
              <w:rPr>
                <w:rFonts w:hint="eastAsia"/>
              </w:rPr>
              <w:t>No.5</w:t>
            </w:r>
          </w:p>
        </w:tc>
        <w:tc>
          <w:tcPr>
            <w:tcW w:w="3131" w:type="dxa"/>
          </w:tcPr>
          <w:p w14:paraId="3C8F1DF6" w14:textId="0D1E7504"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647BD485" wp14:editId="6E922D3B">
                  <wp:extent cx="1489680" cy="452160"/>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5.jpg"/>
                          <pic:cNvPicPr/>
                        </pic:nvPicPr>
                        <pic:blipFill>
                          <a:blip r:embed="rId15">
                            <a:extLst>
                              <a:ext uri="{28A0092B-C50C-407E-A947-70E740481C1C}">
                                <a14:useLocalDpi xmlns:a14="http://schemas.microsoft.com/office/drawing/2010/main" val="0"/>
                              </a:ext>
                            </a:extLst>
                          </a:blip>
                          <a:stretch>
                            <a:fillRect/>
                          </a:stretch>
                        </pic:blipFill>
                        <pic:spPr>
                          <a:xfrm>
                            <a:off x="0" y="0"/>
                            <a:ext cx="1489680" cy="452160"/>
                          </a:xfrm>
                          <a:prstGeom prst="rect">
                            <a:avLst/>
                          </a:prstGeom>
                        </pic:spPr>
                      </pic:pic>
                    </a:graphicData>
                  </a:graphic>
                </wp:inline>
              </w:drawing>
            </w:r>
          </w:p>
        </w:tc>
        <w:tc>
          <w:tcPr>
            <w:tcW w:w="2941" w:type="dxa"/>
          </w:tcPr>
          <w:p w14:paraId="597D2ADA" w14:textId="77777777" w:rsidR="00E225CC" w:rsidRDefault="00E225CC">
            <w:pPr>
              <w:rPr>
                <w:rFonts w:ascii="ＭＳ ゴシック" w:hAnsi="ＭＳ ゴシック" w:cs="ＭＳ ゴシック"/>
              </w:rPr>
            </w:pPr>
          </w:p>
          <w:p w14:paraId="31E1C7C9" w14:textId="77777777" w:rsidR="00E225CC" w:rsidRDefault="00694765">
            <w:pPr>
              <w:rPr>
                <w:rFonts w:ascii="ＭＳ ゴシック" w:hAnsi="ＭＳ ゴシック" w:cs="ＭＳ ゴシック"/>
              </w:rPr>
            </w:pPr>
            <w:r>
              <w:rPr>
                <w:rFonts w:ascii="ＭＳ ゴシック" w:hAnsi="ＭＳ ゴシック" w:cs="ＭＳ ゴシック" w:hint="eastAsia"/>
              </w:rPr>
              <w:t>5</w:t>
            </w:r>
            <w:r>
              <w:rPr>
                <w:rFonts w:ascii="ＭＳ ゴシック" w:hAnsi="ＭＳ ゴシック" w:cs="ＭＳ ゴシック" w:hint="eastAsia"/>
              </w:rPr>
              <w:t>回</w:t>
            </w:r>
          </w:p>
        </w:tc>
      </w:tr>
      <w:tr w:rsidR="00E225CC" w14:paraId="5F1349AB" w14:textId="77777777">
        <w:tc>
          <w:tcPr>
            <w:tcW w:w="2544" w:type="dxa"/>
          </w:tcPr>
          <w:p w14:paraId="2B829AD9" w14:textId="77777777" w:rsidR="00E225CC" w:rsidRDefault="00694765">
            <w:r>
              <w:rPr>
                <w:rFonts w:hint="eastAsia"/>
              </w:rPr>
              <w:t>No.6</w:t>
            </w:r>
          </w:p>
        </w:tc>
        <w:tc>
          <w:tcPr>
            <w:tcW w:w="3131" w:type="dxa"/>
          </w:tcPr>
          <w:p w14:paraId="4C7B48CE" w14:textId="32E1641D"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0BCA8AE0" wp14:editId="78DE33A1">
                  <wp:extent cx="1489320" cy="448560"/>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6.jpg"/>
                          <pic:cNvPicPr/>
                        </pic:nvPicPr>
                        <pic:blipFill>
                          <a:blip r:embed="rId16">
                            <a:extLst>
                              <a:ext uri="{28A0092B-C50C-407E-A947-70E740481C1C}">
                                <a14:useLocalDpi xmlns:a14="http://schemas.microsoft.com/office/drawing/2010/main" val="0"/>
                              </a:ext>
                            </a:extLst>
                          </a:blip>
                          <a:stretch>
                            <a:fillRect/>
                          </a:stretch>
                        </pic:blipFill>
                        <pic:spPr>
                          <a:xfrm>
                            <a:off x="0" y="0"/>
                            <a:ext cx="1489320" cy="448560"/>
                          </a:xfrm>
                          <a:prstGeom prst="rect">
                            <a:avLst/>
                          </a:prstGeom>
                        </pic:spPr>
                      </pic:pic>
                    </a:graphicData>
                  </a:graphic>
                </wp:inline>
              </w:drawing>
            </w:r>
          </w:p>
        </w:tc>
        <w:tc>
          <w:tcPr>
            <w:tcW w:w="2941" w:type="dxa"/>
          </w:tcPr>
          <w:p w14:paraId="30A4D5BD" w14:textId="77777777" w:rsidR="00E225CC" w:rsidRDefault="00E225CC">
            <w:pPr>
              <w:rPr>
                <w:rFonts w:ascii="ＭＳ ゴシック" w:hAnsi="ＭＳ ゴシック" w:cs="ＭＳ ゴシック"/>
              </w:rPr>
            </w:pPr>
          </w:p>
          <w:p w14:paraId="3EA87167" w14:textId="77777777" w:rsidR="00E225CC" w:rsidRDefault="00694765">
            <w:pPr>
              <w:rPr>
                <w:rFonts w:ascii="ＭＳ ゴシック" w:hAnsi="ＭＳ ゴシック" w:cs="ＭＳ ゴシック"/>
              </w:rPr>
            </w:pPr>
            <w:r>
              <w:rPr>
                <w:rFonts w:ascii="ＭＳ ゴシック" w:hAnsi="ＭＳ ゴシック" w:cs="ＭＳ ゴシック" w:hint="eastAsia"/>
              </w:rPr>
              <w:t>3</w:t>
            </w:r>
            <w:r>
              <w:rPr>
                <w:rFonts w:ascii="ＭＳ ゴシック" w:hAnsi="ＭＳ ゴシック" w:cs="ＭＳ ゴシック" w:hint="eastAsia"/>
              </w:rPr>
              <w:t>回</w:t>
            </w:r>
            <w:r>
              <w:rPr>
                <w:rFonts w:ascii="ＭＳ ゴシック" w:hAnsi="ＭＳ ゴシック" w:cs="ＭＳ ゴシック" w:hint="eastAsia"/>
              </w:rPr>
              <w:t>(</w:t>
            </w:r>
            <w:r>
              <w:rPr>
                <w:rFonts w:ascii="ＭＳ ゴシック" w:hAnsi="ＭＳ ゴシック" w:cs="ＭＳ ゴシック" w:hint="eastAsia"/>
              </w:rPr>
              <w:t>内２つは不採用</w:t>
            </w:r>
            <w:r>
              <w:rPr>
                <w:rFonts w:ascii="ＭＳ ゴシック" w:hAnsi="ＭＳ ゴシック" w:cs="ＭＳ ゴシック" w:hint="eastAsia"/>
              </w:rPr>
              <w:t>)</w:t>
            </w:r>
          </w:p>
        </w:tc>
      </w:tr>
      <w:tr w:rsidR="00E225CC" w14:paraId="78CD7C1B" w14:textId="77777777">
        <w:tc>
          <w:tcPr>
            <w:tcW w:w="2544" w:type="dxa"/>
          </w:tcPr>
          <w:p w14:paraId="01FE0961" w14:textId="77777777" w:rsidR="00E225CC" w:rsidRDefault="00694765">
            <w:r>
              <w:rPr>
                <w:rFonts w:hint="eastAsia"/>
              </w:rPr>
              <w:t>No.7</w:t>
            </w:r>
          </w:p>
        </w:tc>
        <w:tc>
          <w:tcPr>
            <w:tcW w:w="3131" w:type="dxa"/>
          </w:tcPr>
          <w:p w14:paraId="09BA8311" w14:textId="58940C91"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42B2FAB5" wp14:editId="7F6FA9C9">
                  <wp:extent cx="1489320" cy="44856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7.jpg"/>
                          <pic:cNvPicPr/>
                        </pic:nvPicPr>
                        <pic:blipFill>
                          <a:blip r:embed="rId17">
                            <a:extLst>
                              <a:ext uri="{28A0092B-C50C-407E-A947-70E740481C1C}">
                                <a14:useLocalDpi xmlns:a14="http://schemas.microsoft.com/office/drawing/2010/main" val="0"/>
                              </a:ext>
                            </a:extLst>
                          </a:blip>
                          <a:stretch>
                            <a:fillRect/>
                          </a:stretch>
                        </pic:blipFill>
                        <pic:spPr>
                          <a:xfrm>
                            <a:off x="0" y="0"/>
                            <a:ext cx="1489320" cy="448560"/>
                          </a:xfrm>
                          <a:prstGeom prst="rect">
                            <a:avLst/>
                          </a:prstGeom>
                        </pic:spPr>
                      </pic:pic>
                    </a:graphicData>
                  </a:graphic>
                </wp:inline>
              </w:drawing>
            </w:r>
          </w:p>
        </w:tc>
        <w:tc>
          <w:tcPr>
            <w:tcW w:w="2941" w:type="dxa"/>
          </w:tcPr>
          <w:p w14:paraId="5342D8D3" w14:textId="77777777" w:rsidR="00E225CC" w:rsidRDefault="00E225CC">
            <w:pPr>
              <w:rPr>
                <w:rFonts w:ascii="ＭＳ ゴシック" w:hAnsi="ＭＳ ゴシック" w:cs="ＭＳ ゴシック"/>
              </w:rPr>
            </w:pPr>
          </w:p>
          <w:p w14:paraId="46850995" w14:textId="77777777" w:rsidR="00E225CC" w:rsidRDefault="00694765">
            <w:pPr>
              <w:rPr>
                <w:rFonts w:ascii="ＭＳ ゴシック" w:hAnsi="ＭＳ ゴシック" w:cs="ＭＳ ゴシック"/>
              </w:rPr>
            </w:pPr>
            <w:r>
              <w:rPr>
                <w:rFonts w:ascii="ＭＳ ゴシック" w:hAnsi="ＭＳ ゴシック" w:cs="ＭＳ ゴシック" w:hint="eastAsia"/>
              </w:rPr>
              <w:t>1</w:t>
            </w:r>
            <w:r>
              <w:rPr>
                <w:rFonts w:ascii="ＭＳ ゴシック" w:hAnsi="ＭＳ ゴシック" w:cs="ＭＳ ゴシック" w:hint="eastAsia"/>
              </w:rPr>
              <w:t>回　（不採用）</w:t>
            </w:r>
          </w:p>
        </w:tc>
      </w:tr>
      <w:tr w:rsidR="00E225CC" w14:paraId="1F8FD114" w14:textId="77777777">
        <w:tc>
          <w:tcPr>
            <w:tcW w:w="2544" w:type="dxa"/>
          </w:tcPr>
          <w:p w14:paraId="7E1F15FC" w14:textId="77777777" w:rsidR="00E225CC" w:rsidRDefault="00694765">
            <w:r>
              <w:rPr>
                <w:rFonts w:hint="eastAsia"/>
              </w:rPr>
              <w:t>No.8</w:t>
            </w:r>
          </w:p>
        </w:tc>
        <w:tc>
          <w:tcPr>
            <w:tcW w:w="3131" w:type="dxa"/>
          </w:tcPr>
          <w:p w14:paraId="099B6042" w14:textId="2B1FA21B"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779A9E4D" wp14:editId="79D17F6C">
                  <wp:extent cx="1489680" cy="4471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8.jpg"/>
                          <pic:cNvPicPr/>
                        </pic:nvPicPr>
                        <pic:blipFill>
                          <a:blip r:embed="rId18">
                            <a:extLst>
                              <a:ext uri="{28A0092B-C50C-407E-A947-70E740481C1C}">
                                <a14:useLocalDpi xmlns:a14="http://schemas.microsoft.com/office/drawing/2010/main" val="0"/>
                              </a:ext>
                            </a:extLst>
                          </a:blip>
                          <a:stretch>
                            <a:fillRect/>
                          </a:stretch>
                        </pic:blipFill>
                        <pic:spPr>
                          <a:xfrm>
                            <a:off x="0" y="0"/>
                            <a:ext cx="1489680" cy="447120"/>
                          </a:xfrm>
                          <a:prstGeom prst="rect">
                            <a:avLst/>
                          </a:prstGeom>
                        </pic:spPr>
                      </pic:pic>
                    </a:graphicData>
                  </a:graphic>
                </wp:inline>
              </w:drawing>
            </w:r>
          </w:p>
        </w:tc>
        <w:tc>
          <w:tcPr>
            <w:tcW w:w="2941" w:type="dxa"/>
          </w:tcPr>
          <w:p w14:paraId="2CFA760E" w14:textId="77777777" w:rsidR="00E225CC" w:rsidRDefault="00694765">
            <w:pPr>
              <w:rPr>
                <w:rFonts w:ascii="ＭＳ ゴシック" w:hAnsi="ＭＳ ゴシック" w:cs="ＭＳ ゴシック"/>
              </w:rPr>
            </w:pPr>
            <w:r>
              <w:rPr>
                <w:rFonts w:ascii="ＭＳ ゴシック" w:hAnsi="ＭＳ ゴシック" w:cs="ＭＳ ゴシック" w:hint="eastAsia"/>
              </w:rPr>
              <w:t>1</w:t>
            </w:r>
            <w:r>
              <w:rPr>
                <w:rFonts w:ascii="ＭＳ ゴシック" w:hAnsi="ＭＳ ゴシック" w:cs="ＭＳ ゴシック" w:hint="eastAsia"/>
              </w:rPr>
              <w:t>回（長いフレーズの一部）</w:t>
            </w:r>
          </w:p>
        </w:tc>
      </w:tr>
      <w:tr w:rsidR="00E225CC" w14:paraId="60175C1E" w14:textId="77777777">
        <w:tc>
          <w:tcPr>
            <w:tcW w:w="2544" w:type="dxa"/>
          </w:tcPr>
          <w:p w14:paraId="6B54A582" w14:textId="77777777" w:rsidR="00E225CC" w:rsidRDefault="00694765">
            <w:r>
              <w:rPr>
                <w:rFonts w:hint="eastAsia"/>
              </w:rPr>
              <w:t>No.9</w:t>
            </w:r>
          </w:p>
        </w:tc>
        <w:tc>
          <w:tcPr>
            <w:tcW w:w="3131" w:type="dxa"/>
          </w:tcPr>
          <w:p w14:paraId="295E63BD" w14:textId="20441899"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6F705EC0" wp14:editId="751258BA">
                  <wp:extent cx="1489320" cy="44856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9.jpg"/>
                          <pic:cNvPicPr/>
                        </pic:nvPicPr>
                        <pic:blipFill>
                          <a:blip r:embed="rId19">
                            <a:extLst>
                              <a:ext uri="{28A0092B-C50C-407E-A947-70E740481C1C}">
                                <a14:useLocalDpi xmlns:a14="http://schemas.microsoft.com/office/drawing/2010/main" val="0"/>
                              </a:ext>
                            </a:extLst>
                          </a:blip>
                          <a:stretch>
                            <a:fillRect/>
                          </a:stretch>
                        </pic:blipFill>
                        <pic:spPr>
                          <a:xfrm>
                            <a:off x="0" y="0"/>
                            <a:ext cx="1489320" cy="448560"/>
                          </a:xfrm>
                          <a:prstGeom prst="rect">
                            <a:avLst/>
                          </a:prstGeom>
                        </pic:spPr>
                      </pic:pic>
                    </a:graphicData>
                  </a:graphic>
                </wp:inline>
              </w:drawing>
            </w:r>
          </w:p>
        </w:tc>
        <w:tc>
          <w:tcPr>
            <w:tcW w:w="2941" w:type="dxa"/>
          </w:tcPr>
          <w:p w14:paraId="252518B6" w14:textId="77777777" w:rsidR="00E225CC" w:rsidRDefault="00E225CC">
            <w:pPr>
              <w:rPr>
                <w:rFonts w:ascii="ＭＳ ゴシック" w:hAnsi="ＭＳ ゴシック" w:cs="ＭＳ ゴシック"/>
              </w:rPr>
            </w:pPr>
          </w:p>
          <w:p w14:paraId="1B31C9CC" w14:textId="77777777" w:rsidR="00E225CC" w:rsidRDefault="00694765">
            <w:pPr>
              <w:rPr>
                <w:rFonts w:ascii="ＭＳ ゴシック" w:hAnsi="ＭＳ ゴシック" w:cs="ＭＳ ゴシック"/>
              </w:rPr>
            </w:pPr>
            <w:r>
              <w:rPr>
                <w:rFonts w:ascii="ＭＳ ゴシック" w:hAnsi="ＭＳ ゴシック" w:cs="ＭＳ ゴシック" w:hint="eastAsia"/>
              </w:rPr>
              <w:t>1</w:t>
            </w:r>
            <w:r>
              <w:rPr>
                <w:rFonts w:ascii="ＭＳ ゴシック" w:hAnsi="ＭＳ ゴシック" w:cs="ＭＳ ゴシック" w:hint="eastAsia"/>
              </w:rPr>
              <w:t>回</w:t>
            </w:r>
          </w:p>
        </w:tc>
      </w:tr>
      <w:tr w:rsidR="00E225CC" w14:paraId="5165BC05" w14:textId="77777777">
        <w:tc>
          <w:tcPr>
            <w:tcW w:w="2544" w:type="dxa"/>
          </w:tcPr>
          <w:p w14:paraId="7B35CFE6" w14:textId="77777777" w:rsidR="00E225CC" w:rsidRDefault="00694765">
            <w:r>
              <w:rPr>
                <w:rFonts w:hint="eastAsia"/>
              </w:rPr>
              <w:t>No.10</w:t>
            </w:r>
          </w:p>
        </w:tc>
        <w:tc>
          <w:tcPr>
            <w:tcW w:w="3131" w:type="dxa"/>
          </w:tcPr>
          <w:p w14:paraId="5A75A510" w14:textId="0D166AFC"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3012F1E8" wp14:editId="5BE2D992">
                  <wp:extent cx="1489680" cy="44964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10.jpg"/>
                          <pic:cNvPicPr/>
                        </pic:nvPicPr>
                        <pic:blipFill>
                          <a:blip r:embed="rId20">
                            <a:extLst>
                              <a:ext uri="{28A0092B-C50C-407E-A947-70E740481C1C}">
                                <a14:useLocalDpi xmlns:a14="http://schemas.microsoft.com/office/drawing/2010/main" val="0"/>
                              </a:ext>
                            </a:extLst>
                          </a:blip>
                          <a:stretch>
                            <a:fillRect/>
                          </a:stretch>
                        </pic:blipFill>
                        <pic:spPr>
                          <a:xfrm>
                            <a:off x="0" y="0"/>
                            <a:ext cx="1489680" cy="449640"/>
                          </a:xfrm>
                          <a:prstGeom prst="rect">
                            <a:avLst/>
                          </a:prstGeom>
                        </pic:spPr>
                      </pic:pic>
                    </a:graphicData>
                  </a:graphic>
                </wp:inline>
              </w:drawing>
            </w:r>
          </w:p>
        </w:tc>
        <w:tc>
          <w:tcPr>
            <w:tcW w:w="2941" w:type="dxa"/>
          </w:tcPr>
          <w:p w14:paraId="2F224960" w14:textId="77777777" w:rsidR="00E225CC" w:rsidRDefault="00694765">
            <w:pPr>
              <w:rPr>
                <w:rFonts w:ascii="ＭＳ ゴシック" w:hAnsi="ＭＳ ゴシック" w:cs="ＭＳ ゴシック"/>
              </w:rPr>
            </w:pPr>
            <w:r>
              <w:rPr>
                <w:rFonts w:ascii="ＭＳ ゴシック" w:hAnsi="ＭＳ ゴシック" w:cs="ＭＳ ゴシック" w:hint="eastAsia"/>
              </w:rPr>
              <w:t>1</w:t>
            </w:r>
            <w:r>
              <w:rPr>
                <w:rFonts w:ascii="ＭＳ ゴシック" w:hAnsi="ＭＳ ゴシック" w:cs="ＭＳ ゴシック" w:hint="eastAsia"/>
              </w:rPr>
              <w:t>回（不採用、伶人作ではない。）</w:t>
            </w:r>
          </w:p>
        </w:tc>
      </w:tr>
      <w:tr w:rsidR="00E225CC" w14:paraId="15D8D289" w14:textId="77777777">
        <w:tc>
          <w:tcPr>
            <w:tcW w:w="2544" w:type="dxa"/>
          </w:tcPr>
          <w:p w14:paraId="46EAE4FB" w14:textId="77777777" w:rsidR="00E225CC" w:rsidRDefault="00694765">
            <w:r>
              <w:rPr>
                <w:rFonts w:hint="eastAsia"/>
              </w:rPr>
              <w:t>No.11</w:t>
            </w:r>
          </w:p>
        </w:tc>
        <w:tc>
          <w:tcPr>
            <w:tcW w:w="3131" w:type="dxa"/>
          </w:tcPr>
          <w:p w14:paraId="3C5F50DE" w14:textId="52DD957C" w:rsidR="00E225CC" w:rsidRDefault="00364DEC">
            <w:pPr>
              <w:rPr>
                <w:rFonts w:ascii="ＭＳ ゴシック" w:hAnsi="ＭＳ ゴシック" w:cs="ＭＳ ゴシック"/>
              </w:rPr>
            </w:pPr>
            <w:r>
              <w:rPr>
                <w:rFonts w:ascii="ＭＳ ゴシック" w:hAnsi="ＭＳ ゴシック" w:cs="ＭＳ ゴシック"/>
                <w:noProof/>
              </w:rPr>
              <w:drawing>
                <wp:inline distT="0" distB="0" distL="0" distR="0" wp14:anchorId="19BCA445" wp14:editId="28C19593">
                  <wp:extent cx="1489680" cy="453240"/>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tabelleganz 복사본 11.jpg"/>
                          <pic:cNvPicPr/>
                        </pic:nvPicPr>
                        <pic:blipFill>
                          <a:blip r:embed="rId21">
                            <a:extLst>
                              <a:ext uri="{28A0092B-C50C-407E-A947-70E740481C1C}">
                                <a14:useLocalDpi xmlns:a14="http://schemas.microsoft.com/office/drawing/2010/main" val="0"/>
                              </a:ext>
                            </a:extLst>
                          </a:blip>
                          <a:stretch>
                            <a:fillRect/>
                          </a:stretch>
                        </pic:blipFill>
                        <pic:spPr>
                          <a:xfrm>
                            <a:off x="0" y="0"/>
                            <a:ext cx="1489680" cy="453240"/>
                          </a:xfrm>
                          <a:prstGeom prst="rect">
                            <a:avLst/>
                          </a:prstGeom>
                        </pic:spPr>
                      </pic:pic>
                    </a:graphicData>
                  </a:graphic>
                </wp:inline>
              </w:drawing>
            </w:r>
          </w:p>
        </w:tc>
        <w:tc>
          <w:tcPr>
            <w:tcW w:w="2941" w:type="dxa"/>
          </w:tcPr>
          <w:p w14:paraId="2FAE2CC4" w14:textId="77777777" w:rsidR="00E225CC" w:rsidRDefault="00E225CC">
            <w:pPr>
              <w:rPr>
                <w:rFonts w:ascii="ＭＳ ゴシック" w:hAnsi="ＭＳ ゴシック" w:cs="ＭＳ ゴシック"/>
              </w:rPr>
            </w:pPr>
          </w:p>
          <w:p w14:paraId="47F8260E" w14:textId="77777777" w:rsidR="00E225CC" w:rsidRDefault="00694765">
            <w:pPr>
              <w:rPr>
                <w:rFonts w:ascii="ＭＳ ゴシック" w:hAnsi="ＭＳ ゴシック" w:cs="ＭＳ ゴシック"/>
              </w:rPr>
            </w:pPr>
            <w:r>
              <w:rPr>
                <w:rFonts w:ascii="ＭＳ ゴシック" w:hAnsi="ＭＳ ゴシック" w:cs="ＭＳ ゴシック" w:hint="eastAsia"/>
              </w:rPr>
              <w:t>1</w:t>
            </w:r>
            <w:r>
              <w:rPr>
                <w:rFonts w:ascii="ＭＳ ゴシック" w:hAnsi="ＭＳ ゴシック" w:cs="ＭＳ ゴシック" w:hint="eastAsia"/>
              </w:rPr>
              <w:t>回　（君が代）</w:t>
            </w:r>
          </w:p>
        </w:tc>
      </w:tr>
    </w:tbl>
    <w:p w14:paraId="3A119761" w14:textId="77777777" w:rsidR="00E225CC" w:rsidRDefault="00E225CC">
      <w:pPr>
        <w:ind w:firstLineChars="200" w:firstLine="480"/>
        <w:rPr>
          <w:rFonts w:ascii="ＭＳ ゴシック" w:hAnsi="ＭＳ ゴシック" w:cs="ＭＳ ゴシック"/>
        </w:rPr>
      </w:pPr>
    </w:p>
    <w:p w14:paraId="4FE93443" w14:textId="55E693BE" w:rsidR="00E225CC" w:rsidRDefault="00694765" w:rsidP="009D6DB1">
      <w:pPr>
        <w:ind w:firstLineChars="200" w:firstLine="519"/>
        <w:rPr>
          <w:rFonts w:ascii="ＭＳ ゴシック" w:hAnsi="ＭＳ ゴシック" w:cs="ＭＳ ゴシック"/>
          <w:b/>
        </w:rPr>
      </w:pPr>
      <w:r>
        <w:rPr>
          <w:rFonts w:ascii="ＭＳ ゴシック" w:hAnsi="ＭＳ ゴシック" w:cs="ＭＳ ゴシック" w:hint="eastAsia"/>
          <w:b/>
        </w:rPr>
        <w:t>表</w:t>
      </w:r>
      <w:r>
        <w:rPr>
          <w:rFonts w:ascii="ＭＳ ゴシック" w:hAnsi="ＭＳ ゴシック" w:cs="ＭＳ ゴシック" w:hint="eastAsia"/>
          <w:b/>
        </w:rPr>
        <w:t>5</w:t>
      </w:r>
      <w:r>
        <w:rPr>
          <w:rFonts w:ascii="ＭＳ ゴシック" w:hAnsi="ＭＳ ゴシック" w:cs="ＭＳ ゴシック" w:hint="eastAsia"/>
          <w:b/>
        </w:rPr>
        <w:t>．保育唱歌</w:t>
      </w:r>
      <w:r w:rsidR="00782BE0">
        <w:rPr>
          <w:rFonts w:ascii="ＭＳ ゴシック" w:hAnsi="ＭＳ ゴシック" w:cs="ＭＳ ゴシック" w:hint="eastAsia"/>
          <w:b/>
        </w:rPr>
        <w:t>中</w:t>
      </w:r>
      <w:r>
        <w:rPr>
          <w:rFonts w:ascii="ＭＳ ゴシック" w:hAnsi="ＭＳ ゴシック" w:cs="ＭＳ ゴシック" w:hint="eastAsia"/>
          <w:b/>
        </w:rPr>
        <w:t>、</w:t>
      </w:r>
      <w:r>
        <w:rPr>
          <w:rFonts w:ascii="ＭＳ ゴシック" w:hAnsi="ＭＳ ゴシック" w:cs="ＭＳ ゴシック" w:hint="eastAsia"/>
          <w:b/>
        </w:rPr>
        <w:t>4</w:t>
      </w:r>
      <w:r>
        <w:rPr>
          <w:rFonts w:ascii="ＭＳ ゴシック" w:hAnsi="ＭＳ ゴシック" w:cs="ＭＳ ゴシック" w:hint="eastAsia"/>
          <w:b/>
        </w:rPr>
        <w:t>つの連続する一単位音のフレーズ</w:t>
      </w:r>
    </w:p>
    <w:p w14:paraId="79CE672E" w14:textId="77777777" w:rsidR="000014C2" w:rsidRDefault="000014C2" w:rsidP="009D6DB1">
      <w:pPr>
        <w:ind w:firstLineChars="200" w:firstLine="519"/>
        <w:rPr>
          <w:rFonts w:ascii="ＭＳ ゴシック" w:hAnsi="ＭＳ ゴシック" w:cs="ＭＳ ゴシック"/>
          <w:b/>
        </w:rPr>
      </w:pPr>
    </w:p>
    <w:p w14:paraId="0DAEDEE7" w14:textId="67135F48" w:rsidR="00E225CC" w:rsidRDefault="00694765" w:rsidP="009D6DB1">
      <w:pPr>
        <w:ind w:firstLineChars="100" w:firstLine="240"/>
        <w:rPr>
          <w:rFonts w:ascii="ＭＳ ゴシック" w:hAnsi="ＭＳ ゴシック" w:cs="ＭＳ ゴシック"/>
        </w:rPr>
      </w:pPr>
      <w:r>
        <w:rPr>
          <w:rFonts w:ascii="ＭＳ ゴシック" w:hAnsi="ＭＳ ゴシック" w:cs="ＭＳ ゴシック" w:hint="eastAsia"/>
        </w:rPr>
        <w:t>上の表データは、保育唱歌に</w:t>
      </w:r>
      <w:r>
        <w:rPr>
          <w:rFonts w:ascii="ＭＳ ゴシック" w:hAnsi="ＭＳ ゴシック" w:cs="ＭＳ ゴシック" w:hint="eastAsia"/>
        </w:rPr>
        <w:t>4</w:t>
      </w:r>
      <w:r>
        <w:rPr>
          <w:rFonts w:ascii="ＭＳ ゴシック" w:hAnsi="ＭＳ ゴシック" w:cs="ＭＳ ゴシック" w:hint="eastAsia"/>
        </w:rPr>
        <w:t>音パターンは僅か</w:t>
      </w:r>
      <w:r>
        <w:rPr>
          <w:rFonts w:ascii="ＭＳ ゴシック" w:hAnsi="ＭＳ ゴシック" w:cs="ＭＳ ゴシック" w:hint="eastAsia"/>
        </w:rPr>
        <w:t>11</w:t>
      </w:r>
      <w:r>
        <w:rPr>
          <w:rFonts w:ascii="ＭＳ ゴシック" w:hAnsi="ＭＳ ゴシック" w:cs="ＭＳ ゴシック" w:hint="eastAsia"/>
        </w:rPr>
        <w:t>点しか見られないことを示している。そのうち、頻繁に見られるのは僅か</w:t>
      </w:r>
      <w:r>
        <w:rPr>
          <w:rFonts w:ascii="ＭＳ ゴシック" w:hAnsi="ＭＳ ゴシック" w:cs="ＭＳ ゴシック" w:hint="eastAsia"/>
        </w:rPr>
        <w:t>3</w:t>
      </w:r>
      <w:r>
        <w:rPr>
          <w:rFonts w:ascii="ＭＳ ゴシック" w:hAnsi="ＭＳ ゴシック" w:cs="ＭＳ ゴシック" w:hint="eastAsia"/>
        </w:rPr>
        <w:t>点、他の</w:t>
      </w:r>
      <w:r>
        <w:rPr>
          <w:rFonts w:ascii="ＭＳ ゴシック" w:hAnsi="ＭＳ ゴシック" w:cs="ＭＳ ゴシック" w:hint="eastAsia"/>
        </w:rPr>
        <w:t>2</w:t>
      </w:r>
      <w:r>
        <w:rPr>
          <w:rFonts w:ascii="ＭＳ ゴシック" w:hAnsi="ＭＳ ゴシック" w:cs="ＭＳ ゴシック" w:hint="eastAsia"/>
        </w:rPr>
        <w:t>点は時たま見られる程度である。</w:t>
      </w:r>
      <w:r w:rsidR="00D639AC">
        <w:rPr>
          <w:rFonts w:ascii="ＭＳ ゴシック" w:hAnsi="ＭＳ ゴシック" w:cs="ＭＳ ゴシック" w:hint="eastAsia"/>
        </w:rPr>
        <w:t>後の</w:t>
      </w:r>
      <w:r>
        <w:rPr>
          <w:rFonts w:ascii="ＭＳ ゴシック" w:hAnsi="ＭＳ ゴシック" w:cs="ＭＳ ゴシック" w:hint="eastAsia"/>
        </w:rPr>
        <w:t>6</w:t>
      </w:r>
      <w:r>
        <w:rPr>
          <w:rFonts w:ascii="ＭＳ ゴシック" w:hAnsi="ＭＳ ゴシック" w:cs="ＭＳ ゴシック" w:hint="eastAsia"/>
        </w:rPr>
        <w:t>パターンは孤立したケースで、大部分に何らかの問題がある。この表が証明していることがあるとすれば、それは、保育唱歌の作曲というものが新しいメロディーの創造ではなく、むしろ既存のものをつなぎ合わせる作業であったという事実だ。他と異なる旋律の流れを持った作品は不採</w:t>
      </w:r>
      <w:r>
        <w:rPr>
          <w:rFonts w:ascii="ＭＳ ゴシック" w:hAnsi="ＭＳ ゴシック" w:cs="ＭＳ ゴシック" w:hint="eastAsia"/>
        </w:rPr>
        <w:lastRenderedPageBreak/>
        <w:t>用となり廃棄される恐れがあった。</w:t>
      </w:r>
    </w:p>
    <w:p w14:paraId="7DEBD3AF" w14:textId="6AC947E9" w:rsidR="00E225CC" w:rsidRDefault="00694765" w:rsidP="009D6DB1">
      <w:pPr>
        <w:ind w:firstLineChars="100" w:firstLine="240"/>
        <w:rPr>
          <w:rFonts w:ascii="ＭＳ ゴシック" w:hAnsi="ＭＳ ゴシック" w:cs="ＭＳ ゴシック"/>
        </w:rPr>
      </w:pPr>
      <w:r>
        <w:rPr>
          <w:rFonts w:ascii="ＭＳ ゴシック" w:hAnsi="ＭＳ ゴシック" w:cs="ＭＳ ゴシック" w:hint="eastAsia"/>
        </w:rPr>
        <w:t>譜例</w:t>
      </w:r>
      <w:r>
        <w:rPr>
          <w:rFonts w:ascii="ＭＳ ゴシック" w:hAnsi="ＭＳ ゴシック" w:cs="ＭＳ ゴシック" w:hint="eastAsia"/>
        </w:rPr>
        <w:t>2</w:t>
      </w:r>
      <w:r>
        <w:rPr>
          <w:rFonts w:ascii="ＭＳ ゴシック" w:hAnsi="ＭＳ ゴシック" w:cs="ＭＳ ゴシック" w:hint="eastAsia"/>
        </w:rPr>
        <w:t>における</w:t>
      </w:r>
      <w:r>
        <w:rPr>
          <w:rFonts w:ascii="ＭＳ ゴシック" w:hAnsi="ＭＳ ゴシック" w:cs="ＭＳ ゴシック" w:hint="eastAsia"/>
        </w:rPr>
        <w:t>4</w:t>
      </w:r>
      <w:r>
        <w:rPr>
          <w:rFonts w:ascii="ＭＳ ゴシック" w:hAnsi="ＭＳ ゴシック" w:cs="ＭＳ ゴシック" w:hint="eastAsia"/>
        </w:rPr>
        <w:t>箇所の丸囲みフレーズの内</w:t>
      </w:r>
      <w:r>
        <w:rPr>
          <w:rFonts w:ascii="ＭＳ ゴシック" w:hAnsi="ＭＳ ゴシック" w:cs="ＭＳ ゴシック" w:hint="eastAsia"/>
        </w:rPr>
        <w:t>3</w:t>
      </w:r>
      <w:r>
        <w:rPr>
          <w:rFonts w:ascii="ＭＳ ゴシック" w:hAnsi="ＭＳ ゴシック" w:cs="ＭＳ ゴシック" w:hint="eastAsia"/>
        </w:rPr>
        <w:t>つは、保育唱歌で最頻出するメロディー・パターンで、これ以上の説明は不要である。しかし、冒頭のフレーズは、従来型の節回しから完全に逸脱したものである。それは、孤立したケースというだけでなく、全く異なる形状を示すフレーズだ。つまり、これ以外の全</w:t>
      </w:r>
      <w:r>
        <w:rPr>
          <w:rFonts w:ascii="ＭＳ ゴシック" w:hAnsi="ＭＳ ゴシック" w:cs="ＭＳ ゴシック" w:hint="eastAsia"/>
        </w:rPr>
        <w:t>4</w:t>
      </w:r>
      <w:r>
        <w:rPr>
          <w:rFonts w:ascii="ＭＳ ゴシック" w:hAnsi="ＭＳ ゴシック" w:cs="ＭＳ ゴシック" w:hint="eastAsia"/>
        </w:rPr>
        <w:t>音フレーズを見ると、表</w:t>
      </w:r>
      <w:r>
        <w:rPr>
          <w:rFonts w:ascii="ＭＳ ゴシック" w:hAnsi="ＭＳ ゴシック" w:cs="ＭＳ ゴシック" w:hint="eastAsia"/>
        </w:rPr>
        <w:t>5</w:t>
      </w:r>
      <w:r>
        <w:rPr>
          <w:rFonts w:ascii="ＭＳ ゴシック" w:hAnsi="ＭＳ ゴシック" w:cs="ＭＳ ゴシック" w:hint="eastAsia"/>
        </w:rPr>
        <w:t>－</w:t>
      </w:r>
      <w:r>
        <w:rPr>
          <w:rFonts w:ascii="ＭＳ ゴシック" w:hAnsi="ＭＳ ゴシック" w:cs="ＭＳ ゴシック" w:hint="eastAsia"/>
        </w:rPr>
        <w:t>No.1, No.4, No.5,No.9</w:t>
      </w:r>
      <w:r>
        <w:rPr>
          <w:rFonts w:ascii="ＭＳ ゴシック" w:hAnsi="ＭＳ ゴシック" w:cs="ＭＳ ゴシック" w:hint="eastAsia"/>
        </w:rPr>
        <w:t>は、最初の</w:t>
      </w:r>
      <w:r>
        <w:rPr>
          <w:rFonts w:ascii="ＭＳ ゴシック" w:hAnsi="ＭＳ ゴシック" w:cs="ＭＳ ゴシック" w:hint="eastAsia"/>
        </w:rPr>
        <w:t>3</w:t>
      </w:r>
      <w:r>
        <w:rPr>
          <w:rFonts w:ascii="ＭＳ ゴシック" w:hAnsi="ＭＳ ゴシック" w:cs="ＭＳ ゴシック" w:hint="eastAsia"/>
        </w:rPr>
        <w:t>音が上昇→下降の山型、</w:t>
      </w:r>
      <w:r>
        <w:rPr>
          <w:rFonts w:ascii="ＭＳ ゴシック" w:hAnsi="ＭＳ ゴシック" w:cs="ＭＳ ゴシック" w:hint="eastAsia"/>
        </w:rPr>
        <w:t>No.2, No.6, No.8</w:t>
      </w:r>
      <w:r>
        <w:rPr>
          <w:rFonts w:ascii="ＭＳ ゴシック" w:hAnsi="ＭＳ ゴシック" w:cs="ＭＳ ゴシック" w:hint="eastAsia"/>
        </w:rPr>
        <w:t>は下降フレーズ、</w:t>
      </w:r>
      <w:r>
        <w:rPr>
          <w:rFonts w:ascii="ＭＳ ゴシック" w:hAnsi="ＭＳ ゴシック" w:cs="ＭＳ ゴシック" w:hint="eastAsia"/>
        </w:rPr>
        <w:t>No.3, No.7, No.10</w:t>
      </w:r>
      <w:r>
        <w:rPr>
          <w:rFonts w:ascii="ＭＳ ゴシック" w:hAnsi="ＭＳ ゴシック" w:cs="ＭＳ ゴシック" w:hint="eastAsia"/>
        </w:rPr>
        <w:t>は上昇フレーズである。唯一、</w:t>
      </w:r>
      <w:r>
        <w:rPr>
          <w:rFonts w:ascii="ＭＳ ゴシック" w:hAnsi="ＭＳ ゴシック" w:cs="ＭＳ ゴシック" w:hint="eastAsia"/>
        </w:rPr>
        <w:t>No.11</w:t>
      </w:r>
      <w:r>
        <w:rPr>
          <w:rFonts w:ascii="ＭＳ ゴシック" w:hAnsi="ＭＳ ゴシック" w:cs="ＭＳ ゴシック" w:hint="eastAsia"/>
        </w:rPr>
        <w:t>つまり「君が代」の冒頭フレーズのみが、谷型の形状を示している。</w:t>
      </w:r>
    </w:p>
    <w:p w14:paraId="5B24E0C6" w14:textId="70B482E9" w:rsidR="00E225CC" w:rsidRDefault="006A3B01" w:rsidP="009D6DB1">
      <w:pPr>
        <w:ind w:firstLineChars="100" w:firstLine="240"/>
        <w:rPr>
          <w:rFonts w:ascii="ＭＳ ゴシック" w:hAnsi="ＭＳ ゴシック" w:cs="ＭＳ ゴシック"/>
        </w:rPr>
      </w:pPr>
      <w:r>
        <w:rPr>
          <w:rFonts w:ascii="ＭＳ ゴシック" w:hAnsi="ＭＳ ゴシック" w:cs="ＭＳ ゴシック" w:hint="eastAsia"/>
        </w:rPr>
        <w:t>新規に</w:t>
      </w:r>
      <w:r w:rsidR="00694765">
        <w:rPr>
          <w:rFonts w:ascii="ＭＳ ゴシック" w:hAnsi="ＭＳ ゴシック" w:cs="ＭＳ ゴシック" w:hint="eastAsia"/>
        </w:rPr>
        <w:t>創造されたメロディー</w:t>
      </w:r>
      <w:r>
        <w:rPr>
          <w:rFonts w:ascii="ＭＳ ゴシック" w:hAnsi="ＭＳ ゴシック" w:cs="ＭＳ ゴシック" w:hint="eastAsia"/>
        </w:rPr>
        <w:t>を</w:t>
      </w:r>
      <w:r w:rsidR="004D320E">
        <w:rPr>
          <w:rFonts w:ascii="ＭＳ ゴシック" w:hAnsi="ＭＳ ゴシック" w:cs="ＭＳ ゴシック" w:hint="eastAsia"/>
        </w:rPr>
        <w:t>採用</w:t>
      </w:r>
      <w:r>
        <w:rPr>
          <w:rFonts w:ascii="ＭＳ ゴシック" w:hAnsi="ＭＳ ゴシック" w:cs="ＭＳ ゴシック" w:hint="eastAsia"/>
        </w:rPr>
        <w:t>しない</w:t>
      </w:r>
      <w:r w:rsidR="00694765">
        <w:rPr>
          <w:rFonts w:ascii="ＭＳ ゴシック" w:hAnsi="ＭＳ ゴシック" w:cs="ＭＳ ゴシック" w:hint="eastAsia"/>
        </w:rPr>
        <w:t>保育唱歌の</w:t>
      </w:r>
      <w:r w:rsidR="004D320E">
        <w:rPr>
          <w:rFonts w:ascii="ＭＳ ゴシック" w:hAnsi="ＭＳ ゴシック" w:cs="ＭＳ ゴシック" w:hint="eastAsia"/>
        </w:rPr>
        <w:t>体制</w:t>
      </w:r>
      <w:r>
        <w:rPr>
          <w:rFonts w:ascii="ＭＳ ゴシック" w:hAnsi="ＭＳ ゴシック" w:cs="ＭＳ ゴシック" w:hint="eastAsia"/>
        </w:rPr>
        <w:t>下</w:t>
      </w:r>
      <w:r w:rsidR="00694765">
        <w:rPr>
          <w:rFonts w:ascii="ＭＳ ゴシック" w:hAnsi="ＭＳ ゴシック" w:cs="ＭＳ ゴシック" w:hint="eastAsia"/>
        </w:rPr>
        <w:t>、この冒頭フレーズ</w:t>
      </w:r>
      <w:r w:rsidR="004D320E">
        <w:rPr>
          <w:rFonts w:ascii="ＭＳ ゴシック" w:hAnsi="ＭＳ ゴシック" w:cs="ＭＳ ゴシック" w:hint="eastAsia"/>
        </w:rPr>
        <w:t>は</w:t>
      </w:r>
      <w:r w:rsidR="00694765">
        <w:rPr>
          <w:rFonts w:ascii="ＭＳ ゴシック" w:hAnsi="ＭＳ ゴシック" w:cs="ＭＳ ゴシック" w:hint="eastAsia"/>
        </w:rPr>
        <w:t>、</w:t>
      </w:r>
      <w:r w:rsidR="004D320E">
        <w:rPr>
          <w:rFonts w:ascii="ＭＳ ゴシック" w:hAnsi="ＭＳ ゴシック" w:cs="ＭＳ ゴシック" w:hint="eastAsia"/>
        </w:rPr>
        <w:t>たいへん</w:t>
      </w:r>
      <w:r w:rsidR="00694765">
        <w:rPr>
          <w:rFonts w:ascii="ＭＳ ゴシック" w:hAnsi="ＭＳ ゴシック" w:cs="ＭＳ ゴシック" w:hint="eastAsia"/>
        </w:rPr>
        <w:t>異国的</w:t>
      </w:r>
      <w:r w:rsidR="00D305E7">
        <w:rPr>
          <w:rFonts w:ascii="ＭＳ ゴシック" w:hAnsi="ＭＳ ゴシック" w:cs="ＭＳ ゴシック" w:hint="eastAsia"/>
        </w:rPr>
        <w:t>であった</w:t>
      </w:r>
      <w:r w:rsidR="00694765">
        <w:rPr>
          <w:rFonts w:ascii="ＭＳ ゴシック" w:hAnsi="ＭＳ ゴシック" w:cs="ＭＳ ゴシック" w:hint="eastAsia"/>
        </w:rPr>
        <w:t>に</w:t>
      </w:r>
      <w:r w:rsidR="00CC2014">
        <w:rPr>
          <w:rFonts w:ascii="ＭＳ ゴシック" w:hAnsi="ＭＳ ゴシック" w:cs="ＭＳ ゴシック" w:hint="eastAsia"/>
        </w:rPr>
        <w:t>相違</w:t>
      </w:r>
      <w:r w:rsidR="00D305E7">
        <w:rPr>
          <w:rFonts w:ascii="ＭＳ ゴシック" w:hAnsi="ＭＳ ゴシック" w:cs="ＭＳ ゴシック" w:hint="eastAsia"/>
        </w:rPr>
        <w:t>なく</w:t>
      </w:r>
      <w:r w:rsidR="004D320E">
        <w:rPr>
          <w:rFonts w:ascii="ＭＳ ゴシック" w:hAnsi="ＭＳ ゴシック" w:cs="ＭＳ ゴシック" w:hint="eastAsia"/>
        </w:rPr>
        <w:t>、大きな効果をもたらしている</w:t>
      </w:r>
      <w:r w:rsidR="00694765">
        <w:rPr>
          <w:rFonts w:ascii="ＭＳ ゴシック" w:hAnsi="ＭＳ ゴシック" w:cs="ＭＳ ゴシック" w:hint="eastAsia"/>
        </w:rPr>
        <w:t>。この作品が破棄されず生き残れた唯一の理由は、フェントン作「君が代」の「改作」と見做されたから</w:t>
      </w:r>
      <w:r w:rsidR="00A06972">
        <w:rPr>
          <w:rFonts w:ascii="ＭＳ ゴシック" w:hAnsi="ＭＳ ゴシック" w:cs="ＭＳ ゴシック" w:hint="eastAsia"/>
        </w:rPr>
        <w:t>であると</w:t>
      </w:r>
      <w:r w:rsidR="00694765">
        <w:rPr>
          <w:rFonts w:ascii="ＭＳ ゴシック" w:hAnsi="ＭＳ ゴシック" w:cs="ＭＳ ゴシック" w:hint="eastAsia"/>
        </w:rPr>
        <w:t>、筆者は確信する。フェントンの「君が代」にある</w:t>
      </w:r>
      <w:r w:rsidR="00694765">
        <w:rPr>
          <w:rFonts w:ascii="ＭＳ ゴシック" w:hAnsi="ＭＳ ゴシック" w:cs="ＭＳ ゴシック" w:hint="eastAsia"/>
        </w:rPr>
        <w:t>5</w:t>
      </w:r>
      <w:r w:rsidR="00694765">
        <w:rPr>
          <w:rFonts w:ascii="ＭＳ ゴシック" w:hAnsi="ＭＳ ゴシック" w:cs="ＭＳ ゴシック" w:hint="eastAsia"/>
        </w:rPr>
        <w:t>つの</w:t>
      </w:r>
      <w:r w:rsidR="00694765">
        <w:rPr>
          <w:rFonts w:ascii="ＭＳ ゴシック" w:hAnsi="ＭＳ ゴシック" w:cs="ＭＳ ゴシック" w:hint="eastAsia"/>
        </w:rPr>
        <w:t>4</w:t>
      </w:r>
      <w:r w:rsidR="00694765">
        <w:rPr>
          <w:rFonts w:ascii="ＭＳ ゴシック" w:hAnsi="ＭＳ ゴシック" w:cs="ＭＳ ゴシック" w:hint="eastAsia"/>
        </w:rPr>
        <w:t>音フレーズの内、実に</w:t>
      </w:r>
      <w:r w:rsidR="00694765">
        <w:rPr>
          <w:rFonts w:ascii="ＭＳ ゴシック" w:hAnsi="ＭＳ ゴシック" w:cs="ＭＳ ゴシック" w:hint="eastAsia"/>
        </w:rPr>
        <w:t>4</w:t>
      </w:r>
      <w:r w:rsidR="00694765">
        <w:rPr>
          <w:rFonts w:ascii="ＭＳ ゴシック" w:hAnsi="ＭＳ ゴシック" w:cs="ＭＳ ゴシック" w:hint="eastAsia"/>
        </w:rPr>
        <w:t>つが保育唱歌に</w:t>
      </w:r>
      <w:r w:rsidR="000C253F">
        <w:rPr>
          <w:rFonts w:ascii="ＭＳ ゴシック" w:hAnsi="ＭＳ ゴシック" w:cs="ＭＳ ゴシック" w:hint="eastAsia"/>
        </w:rPr>
        <w:t>は</w:t>
      </w:r>
      <w:r w:rsidR="00694765">
        <w:rPr>
          <w:rFonts w:ascii="ＭＳ ゴシック" w:hAnsi="ＭＳ ゴシック" w:cs="ＭＳ ゴシック" w:hint="eastAsia"/>
        </w:rPr>
        <w:t>見られない谷型を呈している。</w:t>
      </w:r>
      <w:r w:rsidR="00CC2014">
        <w:rPr>
          <w:rFonts w:ascii="ＭＳ ゴシック" w:hAnsi="ＭＳ ゴシック" w:cs="ＭＳ ゴシック" w:hint="eastAsia"/>
        </w:rPr>
        <w:t>明治時代初期の伶人が聴く</w:t>
      </w:r>
      <w:r w:rsidR="00694765">
        <w:rPr>
          <w:rFonts w:ascii="ＭＳ ゴシック" w:hAnsi="ＭＳ ゴシック" w:cs="ＭＳ ゴシック" w:hint="eastAsia"/>
        </w:rPr>
        <w:t>新しい「君が代」</w:t>
      </w:r>
      <w:r w:rsidR="00CD342B">
        <w:rPr>
          <w:rFonts w:ascii="ＭＳ ゴシック" w:hAnsi="ＭＳ ゴシック" w:cs="ＭＳ ゴシック" w:hint="eastAsia"/>
        </w:rPr>
        <w:t>は</w:t>
      </w:r>
      <w:r w:rsidR="00694765">
        <w:rPr>
          <w:rFonts w:ascii="ＭＳ ゴシック" w:hAnsi="ＭＳ ゴシック" w:cs="ＭＳ ゴシック" w:hint="eastAsia"/>
        </w:rPr>
        <w:t>、旧メロディーの明確な特徴をしっかり</w:t>
      </w:r>
      <w:r w:rsidR="00CD342B">
        <w:rPr>
          <w:rFonts w:ascii="ＭＳ ゴシック" w:hAnsi="ＭＳ ゴシック" w:cs="ＭＳ ゴシック" w:hint="eastAsia"/>
        </w:rPr>
        <w:t>留め</w:t>
      </w:r>
      <w:r w:rsidR="00CC2014">
        <w:rPr>
          <w:rFonts w:ascii="ＭＳ ゴシック" w:hAnsi="ＭＳ ゴシック" w:cs="ＭＳ ゴシック" w:hint="eastAsia"/>
        </w:rPr>
        <w:t>ながらも</w:t>
      </w:r>
      <w:r w:rsidR="00CD342B">
        <w:rPr>
          <w:rFonts w:ascii="ＭＳ ゴシック" w:hAnsi="ＭＳ ゴシック" w:cs="ＭＳ ゴシック" w:hint="eastAsia"/>
        </w:rPr>
        <w:t>、</w:t>
      </w:r>
      <w:r w:rsidR="00694765">
        <w:rPr>
          <w:rFonts w:ascii="ＭＳ ゴシック" w:hAnsi="ＭＳ ゴシック" w:cs="ＭＳ ゴシック" w:hint="eastAsia"/>
        </w:rPr>
        <w:t>日本的な熱い</w:t>
      </w:r>
      <w:r w:rsidR="00993880">
        <w:rPr>
          <w:rFonts w:ascii="ＭＳ ゴシック" w:hAnsi="ＭＳ ゴシック" w:cs="ＭＳ ゴシック" w:hint="eastAsia"/>
        </w:rPr>
        <w:t>詠唱の味わい</w:t>
      </w:r>
      <w:r w:rsidR="00694765">
        <w:rPr>
          <w:rFonts w:ascii="ＭＳ ゴシック" w:hAnsi="ＭＳ ゴシック" w:cs="ＭＳ ゴシック" w:hint="eastAsia"/>
        </w:rPr>
        <w:t>を</w:t>
      </w:r>
      <w:r w:rsidR="005421DE">
        <w:rPr>
          <w:rFonts w:ascii="ＭＳ ゴシック" w:hAnsi="ＭＳ ゴシック" w:cs="ＭＳ ゴシック" w:hint="eastAsia"/>
        </w:rPr>
        <w:t>台なしに</w:t>
      </w:r>
      <w:r w:rsidR="00CD342B">
        <w:rPr>
          <w:rFonts w:ascii="ＭＳ ゴシック" w:hAnsi="ＭＳ ゴシック" w:cs="ＭＳ ゴシック" w:hint="eastAsia"/>
        </w:rPr>
        <w:t>する</w:t>
      </w:r>
      <w:r w:rsidR="00694765">
        <w:rPr>
          <w:rFonts w:ascii="ＭＳ ゴシック" w:hAnsi="ＭＳ ゴシック" w:cs="ＭＳ ゴシック" w:hint="eastAsia"/>
        </w:rPr>
        <w:t>耐え難い要素</w:t>
      </w:r>
      <w:r w:rsidR="00CC2014">
        <w:rPr>
          <w:rFonts w:ascii="ＭＳ ゴシック" w:hAnsi="ＭＳ ゴシック" w:cs="ＭＳ ゴシック" w:hint="eastAsia"/>
        </w:rPr>
        <w:t>が</w:t>
      </w:r>
      <w:r w:rsidR="00694765">
        <w:rPr>
          <w:rFonts w:ascii="ＭＳ ゴシック" w:hAnsi="ＭＳ ゴシック" w:cs="ＭＳ ゴシック" w:hint="eastAsia"/>
        </w:rPr>
        <w:t>払拭</w:t>
      </w:r>
      <w:r w:rsidR="00CC2014">
        <w:rPr>
          <w:rFonts w:ascii="ＭＳ ゴシック" w:hAnsi="ＭＳ ゴシック" w:cs="ＭＳ ゴシック" w:hint="eastAsia"/>
        </w:rPr>
        <w:t>されていた</w:t>
      </w:r>
      <w:r w:rsidR="005421DE">
        <w:rPr>
          <w:rFonts w:ascii="ＭＳ ゴシック" w:hAnsi="ＭＳ ゴシック" w:cs="ＭＳ ゴシック" w:hint="eastAsia"/>
        </w:rPr>
        <w:t>。</w:t>
      </w:r>
      <w:r w:rsidR="00694765">
        <w:rPr>
          <w:rFonts w:ascii="ＭＳ ゴシック" w:hAnsi="ＭＳ ゴシック" w:cs="ＭＳ ゴシック" w:hint="eastAsia"/>
        </w:rPr>
        <w:t>つまり</w:t>
      </w:r>
      <w:r w:rsidR="00CD342B">
        <w:rPr>
          <w:rFonts w:ascii="ＭＳ ゴシック" w:hAnsi="ＭＳ ゴシック" w:cs="ＭＳ ゴシック" w:hint="eastAsia"/>
        </w:rPr>
        <w:t>単なる</w:t>
      </w:r>
      <w:r w:rsidR="00694765">
        <w:rPr>
          <w:rFonts w:ascii="ＭＳ ゴシック" w:hAnsi="ＭＳ ゴシック" w:cs="ＭＳ ゴシック" w:hint="eastAsia"/>
        </w:rPr>
        <w:t>「改作」でありながら、決定的な</w:t>
      </w:r>
      <w:r w:rsidR="00993880">
        <w:rPr>
          <w:rFonts w:ascii="ＭＳ ゴシック" w:hAnsi="ＭＳ ゴシック" w:cs="ＭＳ ゴシック" w:hint="eastAsia"/>
        </w:rPr>
        <w:t>「</w:t>
      </w:r>
      <w:r w:rsidR="00694765">
        <w:rPr>
          <w:rFonts w:ascii="ＭＳ ゴシック" w:hAnsi="ＭＳ ゴシック" w:cs="ＭＳ ゴシック" w:hint="eastAsia"/>
        </w:rPr>
        <w:t>改良</w:t>
      </w:r>
      <w:r w:rsidR="00993880">
        <w:rPr>
          <w:rFonts w:ascii="ＭＳ ゴシック" w:hAnsi="ＭＳ ゴシック" w:cs="ＭＳ ゴシック" w:hint="eastAsia"/>
        </w:rPr>
        <w:t>」</w:t>
      </w:r>
      <w:r w:rsidR="00694765">
        <w:rPr>
          <w:rFonts w:ascii="ＭＳ ゴシック" w:hAnsi="ＭＳ ゴシック" w:cs="ＭＳ ゴシック" w:hint="eastAsia"/>
        </w:rPr>
        <w:t>が施されていた</w:t>
      </w:r>
      <w:r w:rsidR="004D2FDE">
        <w:rPr>
          <w:rFonts w:ascii="ＭＳ ゴシック" w:hAnsi="ＭＳ ゴシック" w:cs="ＭＳ ゴシック" w:hint="eastAsia"/>
        </w:rPr>
        <w:t>わけ</w:t>
      </w:r>
      <w:r w:rsidR="00F312EE">
        <w:rPr>
          <w:rFonts w:ascii="ＭＳ ゴシック" w:hAnsi="ＭＳ ゴシック" w:cs="ＭＳ ゴシック" w:hint="eastAsia"/>
        </w:rPr>
        <w:t>である</w:t>
      </w:r>
      <w:r w:rsidR="00694765">
        <w:rPr>
          <w:rFonts w:ascii="ＭＳ ゴシック" w:hAnsi="ＭＳ ゴシック" w:cs="ＭＳ ゴシック" w:hint="eastAsia"/>
        </w:rPr>
        <w:t>。</w:t>
      </w:r>
    </w:p>
    <w:p w14:paraId="30D0040A" w14:textId="77777777" w:rsidR="00E225CC" w:rsidRDefault="00E225CC">
      <w:pPr>
        <w:ind w:firstLineChars="200" w:firstLine="480"/>
        <w:rPr>
          <w:rFonts w:ascii="ＭＳ ゴシック" w:hAnsi="ＭＳ ゴシック" w:cs="ＭＳ ゴシック"/>
        </w:rPr>
      </w:pPr>
    </w:p>
    <w:p w14:paraId="3737D3FE" w14:textId="77777777" w:rsidR="00E225CC" w:rsidRDefault="00694765">
      <w:pPr>
        <w:pStyle w:val="1"/>
      </w:pPr>
      <w:r>
        <w:rPr>
          <w:rFonts w:hint="eastAsia"/>
        </w:rPr>
        <w:t>第四章　結論</w:t>
      </w:r>
    </w:p>
    <w:p w14:paraId="078C325F" w14:textId="7859BC7E" w:rsidR="00E225CC" w:rsidRDefault="00694765">
      <w:r>
        <w:rPr>
          <w:rFonts w:hint="eastAsia"/>
        </w:rPr>
        <w:t xml:space="preserve">　「君が代」は和洋折衷のハイブリッドな歌曲であり、ある程度、保育唱歌に属する様式を持っている。同時に、保育唱歌より</w:t>
      </w:r>
      <w:r w:rsidR="00401899">
        <w:rPr>
          <w:rFonts w:hint="eastAsia"/>
        </w:rPr>
        <w:t>も</w:t>
      </w:r>
      <w:r>
        <w:rPr>
          <w:rFonts w:hint="eastAsia"/>
        </w:rPr>
        <w:t>西洋的に作曲されている面もある。最大の音楽的特性のいくつかは、ジョン・ウィリアム・フェントン作曲による最初のメロディーから</w:t>
      </w:r>
      <w:r w:rsidR="001E03EE">
        <w:rPr>
          <w:rFonts w:hint="eastAsia"/>
        </w:rPr>
        <w:t>そのまま</w:t>
      </w:r>
      <w:r>
        <w:rPr>
          <w:rFonts w:hint="eastAsia"/>
        </w:rPr>
        <w:t>引き継がれているようだ。少なくとも、これは保育唱歌の文脈に沿って作られた異国情緒的な作品であった。</w:t>
      </w:r>
    </w:p>
    <w:p w14:paraId="2CD7EE96" w14:textId="2632DCE8" w:rsidR="00E225CC" w:rsidRDefault="00694765">
      <w:r>
        <w:rPr>
          <w:rFonts w:hint="eastAsia"/>
        </w:rPr>
        <w:t xml:space="preserve">　では、伶人は何故この作品を</w:t>
      </w:r>
      <w:r w:rsidR="00110C9F">
        <w:rPr>
          <w:rFonts w:hint="eastAsia"/>
        </w:rPr>
        <w:t>「</w:t>
      </w:r>
      <w:r>
        <w:rPr>
          <w:rFonts w:hint="eastAsia"/>
        </w:rPr>
        <w:t>保育唱歌</w:t>
      </w:r>
      <w:r w:rsidR="00110C9F">
        <w:rPr>
          <w:rFonts w:hint="eastAsia"/>
        </w:rPr>
        <w:t>」</w:t>
      </w:r>
      <w:r>
        <w:rPr>
          <w:rFonts w:hint="eastAsia"/>
        </w:rPr>
        <w:t>に編入したのだろうか。海軍の軍楽隊が儀式曲として演奏し、伶人が宮中で演奏しただけでは</w:t>
      </w:r>
      <w:r w:rsidR="00401899">
        <w:rPr>
          <w:rFonts w:hint="eastAsia"/>
        </w:rPr>
        <w:t>不十分だったのだろうか</w:t>
      </w:r>
      <w:r>
        <w:rPr>
          <w:rFonts w:hint="eastAsia"/>
        </w:rPr>
        <w:t>。「君が代」の歌詞は、</w:t>
      </w:r>
      <w:r w:rsidR="00FA615E">
        <w:rPr>
          <w:rFonts w:hint="eastAsia"/>
        </w:rPr>
        <w:t>勿論</w:t>
      </w:r>
      <w:r>
        <w:rPr>
          <w:rFonts w:hint="eastAsia"/>
        </w:rPr>
        <w:t>学校教育用であったが、すでに</w:t>
      </w:r>
      <w:r w:rsidR="003C119D">
        <w:rPr>
          <w:rFonts w:hint="eastAsia"/>
        </w:rPr>
        <w:t>「</w:t>
      </w:r>
      <w:r>
        <w:rPr>
          <w:rFonts w:hint="eastAsia"/>
        </w:rPr>
        <w:t>保育唱歌</w:t>
      </w:r>
      <w:r w:rsidR="003C119D">
        <w:rPr>
          <w:rFonts w:hint="eastAsia"/>
        </w:rPr>
        <w:t>」</w:t>
      </w:r>
      <w:r>
        <w:rPr>
          <w:rFonts w:hint="eastAsia"/>
        </w:rPr>
        <w:t>にこの歌詞を持つ歌曲があり、小学唱歌集にも目的に合った歌曲が別に存在していた。</w:t>
      </w:r>
      <w:r>
        <w:rPr>
          <w:rStyle w:val="af2"/>
        </w:rPr>
        <w:endnoteReference w:id="41"/>
      </w:r>
    </w:p>
    <w:p w14:paraId="6722B67F" w14:textId="69C7D3F8" w:rsidR="00E225CC" w:rsidRDefault="00694765">
      <w:r>
        <w:rPr>
          <w:rFonts w:hint="eastAsia"/>
        </w:rPr>
        <w:t xml:space="preserve">　この疑問に対する最も簡単な答えは、フランツ・エッケルトが音楽取調掛でメーソンの後任者となったという事実にある。“エッケルト作品”、すなわち「日本の国歌」として、彼が国際雑誌に発表済み</w:t>
      </w:r>
      <w:r w:rsidR="00C52377">
        <w:rPr>
          <w:rFonts w:hint="eastAsia"/>
        </w:rPr>
        <w:t>の</w:t>
      </w:r>
      <w:r>
        <w:rPr>
          <w:rStyle w:val="af2"/>
        </w:rPr>
        <w:endnoteReference w:id="42"/>
      </w:r>
      <w:r>
        <w:rPr>
          <w:rFonts w:hint="eastAsia"/>
        </w:rPr>
        <w:t>歌曲の使用は、エッケルトに対して礼</w:t>
      </w:r>
      <w:r w:rsidR="00C06343">
        <w:rPr>
          <w:rFonts w:hint="eastAsia"/>
        </w:rPr>
        <w:t>儀</w:t>
      </w:r>
      <w:r>
        <w:rPr>
          <w:rFonts w:hint="eastAsia"/>
        </w:rPr>
        <w:t>を尽くすことを意味した。</w:t>
      </w:r>
    </w:p>
    <w:p w14:paraId="1B242DF0" w14:textId="59214CC6" w:rsidR="00E225CC" w:rsidRDefault="00694765">
      <w:pPr>
        <w:rPr>
          <w:rFonts w:ascii="ＭＳ ゴシック" w:hAnsi="ＭＳ ゴシック" w:cs="ＭＳ ゴシック"/>
        </w:rPr>
      </w:pPr>
      <w:r>
        <w:rPr>
          <w:rFonts w:hint="eastAsia"/>
        </w:rPr>
        <w:t xml:space="preserve">　保育唱歌が音楽取調掛の担当事業ではなかった</w:t>
      </w:r>
      <w:r w:rsidR="00A84284">
        <w:rPr>
          <w:rFonts w:hint="eastAsia"/>
        </w:rPr>
        <w:t>こと</w:t>
      </w:r>
      <w:r>
        <w:rPr>
          <w:rFonts w:hint="eastAsia"/>
        </w:rPr>
        <w:t>は、この意見の反証とはならない。様々な音楽と</w:t>
      </w:r>
      <w:r>
        <w:rPr>
          <w:rFonts w:ascii="ＭＳ ゴシック" w:hAnsi="ＭＳ ゴシック" w:cs="ＭＳ ゴシック" w:hint="eastAsia"/>
        </w:rPr>
        <w:t>音楽教育の機関</w:t>
      </w:r>
      <w:r w:rsidR="007F6ACB">
        <w:rPr>
          <w:rFonts w:ascii="ＭＳ ゴシック" w:hAnsi="ＭＳ ゴシック" w:cs="ＭＳ ゴシック" w:hint="eastAsia"/>
        </w:rPr>
        <w:t>に</w:t>
      </w:r>
      <w:r>
        <w:rPr>
          <w:rFonts w:ascii="ＭＳ ゴシック" w:hAnsi="ＭＳ ゴシック" w:cs="ＭＳ ゴシック" w:hint="eastAsia"/>
        </w:rPr>
        <w:t>は、密接な人的結びつきがあり、エ</w:t>
      </w:r>
      <w:r>
        <w:rPr>
          <w:rFonts w:ascii="ＭＳ ゴシック" w:hAnsi="ＭＳ ゴシック" w:cs="ＭＳ ゴシック" w:hint="eastAsia"/>
        </w:rPr>
        <w:lastRenderedPageBreak/>
        <w:t>ッケルト自身、以前から保育唱歌に興味を示していた。「君が代」から遡ること一年前、彼は同じ雑誌に、一曲の保育唱歌を発表している。</w:t>
      </w:r>
      <w:r>
        <w:rPr>
          <w:rStyle w:val="af2"/>
          <w:rFonts w:ascii="ＭＳ ゴシック" w:hAnsi="ＭＳ ゴシック" w:cs="ＭＳ ゴシック"/>
        </w:rPr>
        <w:endnoteReference w:id="43"/>
      </w:r>
      <w:r>
        <w:rPr>
          <w:rFonts w:ascii="ＭＳ ゴシック" w:hAnsi="ＭＳ ゴシック" w:cs="ＭＳ ゴシック" w:hint="eastAsia"/>
        </w:rPr>
        <w:t>「小学唱歌集」</w:t>
      </w:r>
      <w:r w:rsidR="007F6ACB">
        <w:rPr>
          <w:rFonts w:ascii="ＭＳ ゴシック" w:hAnsi="ＭＳ ゴシック" w:cs="ＭＳ ゴシック" w:hint="eastAsia"/>
        </w:rPr>
        <w:t>について</w:t>
      </w:r>
      <w:r>
        <w:rPr>
          <w:rFonts w:ascii="ＭＳ ゴシック" w:hAnsi="ＭＳ ゴシック" w:cs="ＭＳ ゴシック" w:hint="eastAsia"/>
        </w:rPr>
        <w:t>、所謂、「印刷取り消し」は叶わなかったが、</w:t>
      </w:r>
      <w:r w:rsidR="008E3D0D">
        <w:rPr>
          <w:rFonts w:ascii="ＭＳ ゴシック" w:hAnsi="ＭＳ ゴシック" w:cs="ＭＳ ゴシック" w:hint="eastAsia"/>
        </w:rPr>
        <w:t>「</w:t>
      </w:r>
      <w:r>
        <w:rPr>
          <w:rFonts w:ascii="ＭＳ ゴシック" w:hAnsi="ＭＳ ゴシック" w:cs="ＭＳ ゴシック" w:hint="eastAsia"/>
        </w:rPr>
        <w:t>保育唱歌</w:t>
      </w:r>
      <w:r w:rsidR="008E3D0D">
        <w:rPr>
          <w:rFonts w:ascii="ＭＳ ゴシック" w:hAnsi="ＭＳ ゴシック" w:cs="ＭＳ ゴシック" w:hint="eastAsia"/>
        </w:rPr>
        <w:t>」</w:t>
      </w:r>
      <w:r>
        <w:rPr>
          <w:rFonts w:ascii="ＭＳ ゴシック" w:hAnsi="ＭＳ ゴシック" w:cs="ＭＳ ゴシック" w:hint="eastAsia"/>
        </w:rPr>
        <w:t>は伶人の次なる教育的取り組みで、それ故に「エッケルト版」の「君が代」は、</w:t>
      </w:r>
      <w:r w:rsidR="00364DEC">
        <w:rPr>
          <w:rFonts w:ascii="ＭＳ ゴシック" w:hAnsi="ＭＳ ゴシック" w:cs="ＭＳ ゴシック" w:hint="eastAsia"/>
          <w:lang w:val="de-DE"/>
        </w:rPr>
        <w:t>「</w:t>
      </w:r>
      <w:r>
        <w:rPr>
          <w:rFonts w:ascii="ＭＳ ゴシック" w:hAnsi="ＭＳ ゴシック" w:cs="ＭＳ ゴシック" w:hint="eastAsia"/>
        </w:rPr>
        <w:t>保育唱歌</w:t>
      </w:r>
      <w:r w:rsidR="00364DEC">
        <w:rPr>
          <w:rFonts w:ascii="ＭＳ ゴシック" w:hAnsi="ＭＳ ゴシック" w:cs="ＭＳ ゴシック" w:hint="eastAsia"/>
        </w:rPr>
        <w:t>」</w:t>
      </w:r>
      <w:r>
        <w:rPr>
          <w:rFonts w:ascii="ＭＳ ゴシック" w:hAnsi="ＭＳ ゴシック" w:cs="ＭＳ ゴシック" w:hint="eastAsia"/>
        </w:rPr>
        <w:t>に編入されたのだ。</w:t>
      </w:r>
    </w:p>
    <w:p w14:paraId="4BDBAC00" w14:textId="3B7F481B" w:rsidR="00E225CC" w:rsidRDefault="00694765">
      <w:pPr>
        <w:rPr>
          <w:rFonts w:ascii="ＭＳ ゴシック" w:hAnsi="ＭＳ ゴシック" w:cs="ＭＳ ゴシック"/>
        </w:rPr>
      </w:pPr>
      <w:r>
        <w:rPr>
          <w:rFonts w:ascii="ＭＳ ゴシック" w:hAnsi="ＭＳ ゴシック" w:cs="ＭＳ ゴシック" w:hint="eastAsia"/>
        </w:rPr>
        <w:t xml:space="preserve">　この編入は</w:t>
      </w:r>
      <w:r w:rsidR="00364DEC">
        <w:rPr>
          <w:rFonts w:ascii="ＭＳ ゴシック" w:hAnsi="ＭＳ ゴシック" w:cs="ＭＳ ゴシック" w:hint="eastAsia"/>
        </w:rPr>
        <w:t>―印刷物教科書に掲載され</w:t>
      </w:r>
      <w:r w:rsidR="00364DEC">
        <w:rPr>
          <w:rFonts w:ascii="ＭＳ ゴシック" w:hAnsi="ＭＳ ゴシック" w:cs="ＭＳ ゴシック" w:hint="eastAsia"/>
          <w:lang w:val="de-DE"/>
        </w:rPr>
        <w:t>る数年前に―</w:t>
      </w:r>
      <w:r>
        <w:rPr>
          <w:rFonts w:ascii="ＭＳ ゴシック" w:hAnsi="ＭＳ ゴシック" w:cs="ＭＳ ゴシック" w:hint="eastAsia"/>
        </w:rPr>
        <w:t>「君が代」の現メロディーの公立学校教育への導入という</w:t>
      </w:r>
      <w:r w:rsidR="00364DEC">
        <w:rPr>
          <w:rFonts w:ascii="ＭＳ ゴシック" w:hAnsi="ＭＳ ゴシック" w:cs="ＭＳ ゴシック" w:hint="eastAsia"/>
        </w:rPr>
        <w:t>意味を持っていた</w:t>
      </w:r>
      <w:r>
        <w:rPr>
          <w:rFonts w:ascii="ＭＳ ゴシック" w:hAnsi="ＭＳ ゴシック" w:cs="ＭＳ ゴシック" w:hint="eastAsia"/>
        </w:rPr>
        <w:t>。</w:t>
      </w:r>
    </w:p>
    <w:p w14:paraId="45625371" w14:textId="323FDB76" w:rsidR="00E225CC" w:rsidRDefault="00694765" w:rsidP="00575558">
      <w:pPr>
        <w:tabs>
          <w:tab w:val="left" w:pos="3686"/>
        </w:tabs>
        <w:rPr>
          <w:rFonts w:ascii="ＭＳ ゴシック" w:hAnsi="ＭＳ ゴシック" w:cs="ＭＳ ゴシック"/>
        </w:rPr>
      </w:pPr>
      <w:r>
        <w:rPr>
          <w:rFonts w:ascii="ＭＳ ゴシック" w:hAnsi="ＭＳ ゴシック" w:cs="ＭＳ ゴシック" w:hint="eastAsia"/>
        </w:rPr>
        <w:t xml:space="preserve">　ただ、この歩みが「君が代」を公式な「日本国国歌」</w:t>
      </w:r>
      <w:r w:rsidR="002B241E">
        <w:rPr>
          <w:rFonts w:ascii="ＭＳ ゴシック" w:hAnsi="ＭＳ ゴシック" w:cs="ＭＳ ゴシック" w:hint="eastAsia"/>
        </w:rPr>
        <w:t>に</w:t>
      </w:r>
      <w:r>
        <w:rPr>
          <w:rFonts w:ascii="ＭＳ ゴシック" w:hAnsi="ＭＳ ゴシック" w:cs="ＭＳ ゴシック" w:hint="eastAsia"/>
        </w:rPr>
        <w:t>制定する予兆であったのかどうかは、さらにむずかしい問題である。西洋ですら、米国を含め多数の国々に「公式」な国歌（すなわち法律で制定された国歌）がなかった当時、非公式な儀式曲と、正式な賛歌を区別する明確な境界線がないからである。少なくとも、保育唱歌のうちで、この歌曲が優先的な地位にあったということは確かである。メーソンの「君が代」が、小学唱歌集の中ほどに埋没していたのに対し、エッケルトの「君が代」は「七声唱歌」部門</w:t>
      </w:r>
      <w:r>
        <w:rPr>
          <w:rStyle w:val="af2"/>
          <w:rFonts w:ascii="ＭＳ ゴシック" w:hAnsi="ＭＳ ゴシック" w:cs="ＭＳ ゴシック"/>
        </w:rPr>
        <w:endnoteReference w:id="44"/>
      </w:r>
      <w:r>
        <w:rPr>
          <w:rFonts w:ascii="ＭＳ ゴシック" w:hAnsi="ＭＳ ゴシック" w:cs="ＭＳ ゴシック" w:hint="eastAsia"/>
        </w:rPr>
        <w:t>の第一番目の曲となっており、それ以前にも教えられていた形跡がある。</w:t>
      </w:r>
      <w:r>
        <w:rPr>
          <w:rStyle w:val="af2"/>
          <w:rFonts w:ascii="ＭＳ ゴシック" w:hAnsi="ＭＳ ゴシック" w:cs="ＭＳ ゴシック"/>
        </w:rPr>
        <w:endnoteReference w:id="45"/>
      </w:r>
      <w:r w:rsidR="00364DEC">
        <w:rPr>
          <w:rFonts w:ascii="ＭＳ ゴシック" w:hAnsi="ＭＳ ゴシック" w:cs="ＭＳ ゴシック" w:hint="eastAsia"/>
        </w:rPr>
        <w:t>「</w:t>
      </w:r>
      <w:r>
        <w:rPr>
          <w:rFonts w:ascii="ＭＳ ゴシック" w:hAnsi="ＭＳ ゴシック" w:cs="ＭＳ ゴシック" w:hint="eastAsia"/>
        </w:rPr>
        <w:t>保育唱歌</w:t>
      </w:r>
      <w:r w:rsidR="00364DEC">
        <w:rPr>
          <w:rFonts w:ascii="ＭＳ ゴシック" w:hAnsi="ＭＳ ゴシック" w:cs="ＭＳ ゴシック" w:hint="eastAsia"/>
        </w:rPr>
        <w:t>」</w:t>
      </w:r>
      <w:r>
        <w:rPr>
          <w:rFonts w:ascii="ＭＳ ゴシック" w:hAnsi="ＭＳ ゴシック" w:cs="ＭＳ ゴシック" w:hint="eastAsia"/>
        </w:rPr>
        <w:t>への「君が代」の導入が、日本国国</w:t>
      </w:r>
      <w:r w:rsidR="009D6DB1">
        <w:rPr>
          <w:rFonts w:ascii="ＭＳ ゴシック" w:hAnsi="ＭＳ ゴシック" w:cs="ＭＳ ゴシック" w:hint="eastAsia"/>
        </w:rPr>
        <w:t>歌</w:t>
      </w:r>
      <w:r>
        <w:rPr>
          <w:rFonts w:ascii="ＭＳ ゴシック" w:hAnsi="ＭＳ ゴシック" w:cs="ＭＳ ゴシック" w:hint="eastAsia"/>
        </w:rPr>
        <w:t>の歴史上、大きな一歩であったことに</w:t>
      </w:r>
      <w:r w:rsidR="00635697">
        <w:rPr>
          <w:rFonts w:ascii="ＭＳ ゴシック" w:hAnsi="ＭＳ ゴシック" w:cs="ＭＳ ゴシック" w:hint="eastAsia"/>
        </w:rPr>
        <w:t>疑問</w:t>
      </w:r>
      <w:r>
        <w:rPr>
          <w:rFonts w:ascii="ＭＳ ゴシック" w:hAnsi="ＭＳ ゴシック" w:cs="ＭＳ ゴシック" w:hint="eastAsia"/>
        </w:rPr>
        <w:t>の余地はない。</w:t>
      </w:r>
    </w:p>
    <w:p w14:paraId="6827EEEA" w14:textId="77777777" w:rsidR="00E225CC" w:rsidRDefault="00E225CC">
      <w:pPr>
        <w:rPr>
          <w:rFonts w:ascii="ＭＳ ゴシック" w:hAnsi="ＭＳ ゴシック" w:cs="ＭＳ ゴシック"/>
        </w:rPr>
      </w:pPr>
    </w:p>
    <w:p w14:paraId="5F05712E" w14:textId="77777777" w:rsidR="00E225CC" w:rsidRDefault="00694765">
      <w:pPr>
        <w:rPr>
          <w:rFonts w:ascii="ＭＳ ゴシック" w:hAnsi="ＭＳ ゴシック" w:cs="ＭＳ ゴシック"/>
          <w:i/>
          <w:iCs/>
        </w:rPr>
      </w:pPr>
      <w:r>
        <w:rPr>
          <w:rFonts w:ascii="ＭＳ ゴシック" w:hAnsi="ＭＳ ゴシック" w:cs="ＭＳ ゴシック" w:hint="eastAsia"/>
          <w:i/>
          <w:iCs/>
        </w:rPr>
        <w:t>日本語表記には改良ヘボン式を使用した。</w:t>
      </w:r>
    </w:p>
    <w:p w14:paraId="6ED3DA4F" w14:textId="77777777" w:rsidR="00E225CC" w:rsidRDefault="00694765">
      <w:pPr>
        <w:rPr>
          <w:i/>
          <w:iCs/>
        </w:rPr>
      </w:pPr>
      <w:r>
        <w:rPr>
          <w:rFonts w:hint="eastAsia"/>
          <w:i/>
          <w:iCs/>
        </w:rPr>
        <w:t>筆者の英文を訂正して</w:t>
      </w:r>
      <w:r w:rsidR="00AB512F">
        <w:rPr>
          <w:rFonts w:hint="eastAsia"/>
          <w:i/>
          <w:iCs/>
        </w:rPr>
        <w:t>いただいた</w:t>
      </w:r>
      <w:r>
        <w:rPr>
          <w:rFonts w:hint="eastAsia"/>
          <w:i/>
          <w:iCs/>
        </w:rPr>
        <w:t>Steven G. Nelson</w:t>
      </w:r>
      <w:r>
        <w:rPr>
          <w:rFonts w:hint="eastAsia"/>
          <w:i/>
          <w:iCs/>
        </w:rPr>
        <w:t>教授に感謝の意を表したい。</w:t>
      </w:r>
    </w:p>
    <w:p w14:paraId="4A4F5D65" w14:textId="1DCA9581" w:rsidR="00694765" w:rsidRDefault="00694765">
      <w:pPr>
        <w:ind w:firstLineChars="200" w:firstLine="480"/>
        <w:rPr>
          <w:rFonts w:cs="ＭＳ ゴシック"/>
        </w:rPr>
      </w:pPr>
      <w:r>
        <w:br w:type="page"/>
      </w:r>
    </w:p>
    <w:sectPr w:rsidR="00694765">
      <w:footerReference w:type="even" r:id="rId22"/>
      <w:footerReference w:type="default" r:id="rId23"/>
      <w:endnotePr>
        <w:numFmt w:val="decimalFullWidth"/>
      </w:endnotePr>
      <w:pgSz w:w="11906" w:h="16838"/>
      <w:pgMar w:top="1985" w:right="1753" w:bottom="1701" w:left="1753"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C0739" w14:textId="77777777" w:rsidR="00D462CC" w:rsidRDefault="00D462CC">
      <w:r>
        <w:separator/>
      </w:r>
    </w:p>
  </w:endnote>
  <w:endnote w:type="continuationSeparator" w:id="0">
    <w:p w14:paraId="2694F170" w14:textId="77777777" w:rsidR="00D462CC" w:rsidRDefault="00D462CC">
      <w:r>
        <w:continuationSeparator/>
      </w:r>
    </w:p>
  </w:endnote>
  <w:endnote w:id="1">
    <w:p w14:paraId="31BC9DB1" w14:textId="5F2C677C" w:rsidR="0051406B" w:rsidRDefault="0051406B">
      <w:pPr>
        <w:pStyle w:val="af0"/>
      </w:pPr>
      <w:r>
        <w:rPr>
          <w:rStyle w:val="af2"/>
        </w:rPr>
        <w:endnoteRef/>
      </w:r>
      <w:r>
        <w:t xml:space="preserve"> </w:t>
      </w:r>
      <w:r>
        <w:ruby>
          <w:rubyPr>
            <w:rubyAlign w:val="distributeSpace"/>
            <w:hps w:val="12"/>
            <w:hpsRaise w:val="22"/>
            <w:hpsBaseText w:val="24"/>
            <w:lid w:val="ja-JP"/>
          </w:rubyPr>
          <w:rt>
            <w:r w:rsidR="0051406B">
              <w:rPr>
                <w:rFonts w:ascii="ＭＳ 明朝" w:hAnsi="ＭＳ 明朝" w:hint="eastAsia"/>
                <w:sz w:val="12"/>
              </w:rPr>
              <w:t>おく</w:t>
            </w:r>
          </w:rt>
          <w:rubyBase>
            <w:r w:rsidR="0051406B">
              <w:rPr>
                <w:rFonts w:hint="eastAsia"/>
              </w:rPr>
              <w:t>奥</w:t>
            </w:r>
          </w:rubyBase>
        </w:ruby>
      </w:r>
      <w:r>
        <w:ruby>
          <w:rubyPr>
            <w:rubyAlign w:val="distributeSpace"/>
            <w:hps w:val="12"/>
            <w:hpsRaise w:val="22"/>
            <w:hpsBaseText w:val="24"/>
            <w:lid w:val="ja-JP"/>
          </w:rubyPr>
          <w:rt>
            <w:r w:rsidR="0051406B">
              <w:rPr>
                <w:rFonts w:ascii="ＭＳ 明朝" w:hAnsi="ＭＳ 明朝" w:hint="eastAsia"/>
                <w:sz w:val="12"/>
              </w:rPr>
              <w:t>よしいさ</w:t>
            </w:r>
          </w:rt>
          <w:rubyBase>
            <w:r w:rsidR="0051406B">
              <w:rPr>
                <w:rFonts w:hint="eastAsia"/>
              </w:rPr>
              <w:t>好義</w:t>
            </w:r>
          </w:rubyBase>
        </w:ruby>
      </w:r>
      <w:r>
        <w:rPr>
          <w:rFonts w:hint="eastAsia"/>
        </w:rPr>
        <w:t>が</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はやし</w:instrText>
      </w:r>
      <w:r>
        <w:instrText>),</w:instrText>
      </w:r>
      <w:r>
        <w:rPr>
          <w:rFonts w:hint="eastAsia"/>
        </w:rPr>
        <w:instrText>林</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ひろ</w:t>
            </w:r>
          </w:rt>
          <w:rubyBase>
            <w:r w:rsidR="0051406B">
              <w:rPr>
                <w:rFonts w:hint="eastAsia"/>
              </w:rPr>
              <w:t>廣</w:t>
            </w:r>
          </w:rubyBase>
        </w:ruby>
      </w:r>
      <w:r>
        <w:ruby>
          <w:rubyPr>
            <w:rubyAlign w:val="distributeSpace"/>
            <w:hps w:val="12"/>
            <w:hpsRaise w:val="22"/>
            <w:hpsBaseText w:val="24"/>
            <w:lid w:val="ja-JP"/>
          </w:rubyPr>
          <w:rt>
            <w:r w:rsidR="0051406B">
              <w:rPr>
                <w:rFonts w:ascii="ＭＳ 明朝" w:hAnsi="ＭＳ 明朝" w:hint="eastAsia"/>
                <w:sz w:val="12"/>
              </w:rPr>
              <w:t>すえ</w:t>
            </w:r>
          </w:rt>
          <w:rubyBase>
            <w:r w:rsidR="0051406B">
              <w:rPr>
                <w:rFonts w:hint="eastAsia"/>
              </w:rPr>
              <w:t>季</w:t>
            </w:r>
          </w:rubyBase>
        </w:ruby>
      </w:r>
      <w:r>
        <w:rPr>
          <w:rFonts w:hint="eastAsia"/>
        </w:rPr>
        <w:t>の協力によって作曲したと見られる。</w:t>
      </w:r>
    </w:p>
  </w:endnote>
  <w:endnote w:id="2">
    <w:p w14:paraId="2BFA57E8" w14:textId="34033EF0" w:rsidR="0051406B" w:rsidRDefault="0051406B">
      <w:pPr>
        <w:pStyle w:val="af0"/>
      </w:pPr>
      <w:r>
        <w:rPr>
          <w:rStyle w:val="af2"/>
        </w:rPr>
        <w:endnoteRef/>
      </w:r>
      <w:r>
        <w:t xml:space="preserve"> </w:t>
      </w:r>
      <w:r>
        <w:ruby>
          <w:rubyPr>
            <w:rubyAlign w:val="distributeSpace"/>
            <w:hps w:val="12"/>
            <w:hpsRaise w:val="22"/>
            <w:hpsBaseText w:val="24"/>
            <w:lid w:val="ja-JP"/>
          </w:rubyPr>
          <w:rt>
            <w:r w:rsidR="0051406B">
              <w:rPr>
                <w:rFonts w:ascii="ＭＳ 明朝" w:hAnsi="ＭＳ 明朝" w:hint="eastAsia"/>
                <w:sz w:val="12"/>
              </w:rPr>
              <w:t>しば</w:t>
            </w:r>
          </w:rt>
          <w:rubyBase>
            <w:r w:rsidR="0051406B">
              <w:rPr>
                <w:rFonts w:hint="eastAsia"/>
              </w:rPr>
              <w:t>芝</w:t>
            </w:r>
          </w:rubyBase>
        </w:ruby>
      </w:r>
      <w:r>
        <w:ruby>
          <w:rubyPr>
            <w:rubyAlign w:val="distributeSpace"/>
            <w:hps w:val="12"/>
            <w:hpsRaise w:val="22"/>
            <w:hpsBaseText w:val="24"/>
            <w:lid w:val="ja-JP"/>
          </w:rubyPr>
          <w:rt>
            <w:r w:rsidR="0051406B">
              <w:rPr>
                <w:rFonts w:ascii="ＭＳ 明朝" w:hAnsi="ＭＳ 明朝" w:hint="eastAsia"/>
                <w:sz w:val="12"/>
              </w:rPr>
              <w:t>すけ</w:t>
            </w:r>
          </w:rt>
          <w:rubyBase>
            <w:r w:rsidR="0051406B">
              <w:rPr>
                <w:rFonts w:hint="eastAsia"/>
              </w:rPr>
              <w:t>祐</w:t>
            </w:r>
          </w:rubyBase>
        </w:ruby>
      </w:r>
      <w:r>
        <w:ruby>
          <w:rubyPr>
            <w:rubyAlign w:val="distributeSpace"/>
            <w:hps w:val="12"/>
            <w:hpsRaise w:val="22"/>
            <w:hpsBaseText w:val="24"/>
            <w:lid w:val="ja-JP"/>
          </w:rubyPr>
          <w:rt>
            <w:r w:rsidR="0051406B">
              <w:rPr>
                <w:rFonts w:ascii="ＭＳ 明朝" w:hAnsi="ＭＳ 明朝" w:hint="eastAsia"/>
                <w:sz w:val="12"/>
              </w:rPr>
              <w:t>ひろ</w:t>
            </w:r>
          </w:rt>
          <w:rubyBase>
            <w:r w:rsidR="0051406B">
              <w:rPr>
                <w:rFonts w:hint="eastAsia"/>
              </w:rPr>
              <w:t>泰</w:t>
            </w:r>
          </w:rubyBase>
        </w:ruby>
      </w:r>
      <w:r>
        <w:rPr>
          <w:rFonts w:hint="eastAsia"/>
        </w:rPr>
        <w:t>が残した、やや曖昧な逸話では、メロディーは</w:t>
      </w:r>
      <w:r>
        <w:rPr>
          <w:rFonts w:hint="eastAsia"/>
        </w:rPr>
        <w:t>1878</w:t>
      </w:r>
      <w:r>
        <w:rPr>
          <w:rFonts w:hint="eastAsia"/>
        </w:rPr>
        <w:t>年作とされている。いずれにせよ、</w:t>
      </w:r>
      <w:r>
        <w:rPr>
          <w:rFonts w:hint="eastAsia"/>
        </w:rPr>
        <w:t>1880</w:t>
      </w:r>
      <w:r>
        <w:rPr>
          <w:rFonts w:hint="eastAsia"/>
        </w:rPr>
        <w:t>年になってやっとフェントンのメロディーと差し替わり、同年フランツ・エッケルトがハーモニーを付けた。参考参照例：芝祐泰著「君ヶ代曲の誕生」『ロータリーの友』、</w:t>
      </w:r>
      <w:r>
        <w:rPr>
          <w:rFonts w:hint="eastAsia"/>
        </w:rPr>
        <w:t>1966</w:t>
      </w:r>
      <w:r>
        <w:rPr>
          <w:rFonts w:hint="eastAsia"/>
        </w:rPr>
        <w:t>年</w:t>
      </w:r>
      <w:r>
        <w:rPr>
          <w:rFonts w:hint="eastAsia"/>
        </w:rPr>
        <w:t>1</w:t>
      </w:r>
      <w:r>
        <w:rPr>
          <w:rFonts w:hint="eastAsia"/>
        </w:rPr>
        <w:t>月</w:t>
      </w:r>
      <w:r>
        <w:rPr>
          <w:rFonts w:hint="eastAsia"/>
        </w:rPr>
        <w:t xml:space="preserve"> pp.16-19</w:t>
      </w:r>
      <w:r>
        <w:rPr>
          <w:rFonts w:hint="eastAsia"/>
        </w:rPr>
        <w:t>、中村理平著『洋楽導入者の軌跡』東京：刀水書房、</w:t>
      </w:r>
      <w:r>
        <w:rPr>
          <w:rFonts w:hint="eastAsia"/>
        </w:rPr>
        <w:t>1993</w:t>
      </w:r>
      <w:r>
        <w:rPr>
          <w:rFonts w:hint="eastAsia"/>
        </w:rPr>
        <w:t>年、</w:t>
      </w:r>
      <w:r>
        <w:rPr>
          <w:rFonts w:hint="eastAsia"/>
        </w:rPr>
        <w:t>pp.255-259</w:t>
      </w:r>
    </w:p>
  </w:endnote>
  <w:endnote w:id="3">
    <w:p w14:paraId="3E0B397F" w14:textId="0C4A2E5B" w:rsidR="0051406B" w:rsidRDefault="0051406B" w:rsidP="00474B2C">
      <w:pPr>
        <w:pStyle w:val="a8"/>
      </w:pPr>
      <w:r>
        <w:rPr>
          <w:rStyle w:val="af2"/>
        </w:rPr>
        <w:endnoteRef/>
      </w:r>
      <w:r>
        <w:t xml:space="preserve"> </w:t>
      </w:r>
      <w:r w:rsidRPr="006C754B">
        <w:rPr>
          <w:rFonts w:ascii="Times New Roman" w:hAnsi="Times New Roman"/>
          <w:lang w:val="de-DE"/>
        </w:rPr>
        <w:t xml:space="preserve">Eine Musikkultur auf dem Scheidewege. Die </w:t>
      </w:r>
      <w:proofErr w:type="spellStart"/>
      <w:r w:rsidRPr="006C754B">
        <w:rPr>
          <w:rFonts w:ascii="Times New Roman" w:hAnsi="Times New Roman"/>
          <w:lang w:val="de-DE"/>
        </w:rPr>
        <w:t>Hoiku</w:t>
      </w:r>
      <w:proofErr w:type="spellEnd"/>
      <w:r w:rsidRPr="006C754B">
        <w:rPr>
          <w:rFonts w:ascii="Times New Roman" w:hAnsi="Times New Roman"/>
          <w:lang w:val="de-DE"/>
        </w:rPr>
        <w:t xml:space="preserve"> </w:t>
      </w:r>
      <w:proofErr w:type="spellStart"/>
      <w:r w:rsidRPr="006C754B">
        <w:rPr>
          <w:rFonts w:ascii="Times New Roman" w:hAnsi="Times New Roman"/>
          <w:lang w:val="de-DE"/>
        </w:rPr>
        <w:t>Shôka</w:t>
      </w:r>
      <w:proofErr w:type="spellEnd"/>
      <w:r w:rsidRPr="006C754B">
        <w:rPr>
          <w:rFonts w:ascii="Times New Roman" w:hAnsi="Times New Roman"/>
          <w:lang w:val="de-DE"/>
        </w:rPr>
        <w:t xml:space="preserve"> (</w:t>
      </w:r>
      <w:r w:rsidR="006C754B">
        <w:rPr>
          <w:rFonts w:ascii="Times New Roman" w:hAnsi="Times New Roman"/>
          <w:lang w:val="de-DE"/>
        </w:rPr>
        <w:t>„</w:t>
      </w:r>
      <w:r w:rsidRPr="006C754B">
        <w:rPr>
          <w:rFonts w:ascii="Times New Roman" w:hAnsi="Times New Roman"/>
          <w:lang w:val="de-DE"/>
        </w:rPr>
        <w:t>Erziehungslieder</w:t>
      </w:r>
      <w:r w:rsidR="006C754B">
        <w:rPr>
          <w:rFonts w:ascii="Times New Roman" w:hAnsi="Times New Roman"/>
          <w:lang w:val="de-DE"/>
        </w:rPr>
        <w:t>“</w:t>
      </w:r>
      <w:r w:rsidRPr="006C754B">
        <w:rPr>
          <w:rFonts w:ascii="Times New Roman" w:hAnsi="Times New Roman"/>
          <w:lang w:val="de-DE"/>
        </w:rPr>
        <w:t>, 1877-1883) als restaurativer Gegenentwurf zur Einführung der westlichen Musik in Japan, Habilitationsschrift Humboldt-Universität zu Berlin</w:t>
      </w:r>
      <w:r w:rsidRPr="006C754B">
        <w:rPr>
          <w:rFonts w:ascii="Times New Roman" w:hAnsi="Times New Roman" w:hint="eastAsia"/>
          <w:lang w:val="de-DE"/>
        </w:rPr>
        <w:t xml:space="preserve"> 1999, </w:t>
      </w:r>
      <w:r w:rsidRPr="006C754B">
        <w:rPr>
          <w:rFonts w:asciiTheme="minorEastAsia" w:eastAsiaTheme="minorEastAsia" w:hAnsiTheme="minorEastAsia"/>
        </w:rPr>
        <w:t>教授資格論文（未出版）</w:t>
      </w:r>
      <w:r w:rsidRPr="006C754B">
        <w:rPr>
          <w:rFonts w:asciiTheme="minorEastAsia" w:eastAsiaTheme="minorEastAsia" w:hAnsiTheme="minorEastAsia" w:hint="eastAsia"/>
        </w:rPr>
        <w:t>東京藝術大学附属図書館にてコピー入手可能。</w:t>
      </w:r>
    </w:p>
  </w:endnote>
  <w:endnote w:id="4">
    <w:p w14:paraId="4FA98B49" w14:textId="77777777" w:rsidR="0051406B" w:rsidRDefault="0051406B">
      <w:pPr>
        <w:pStyle w:val="af0"/>
      </w:pPr>
      <w:r>
        <w:rPr>
          <w:rStyle w:val="af2"/>
        </w:rPr>
        <w:endnoteRef/>
      </w:r>
      <w:r>
        <w:t xml:space="preserve"> </w:t>
      </w:r>
      <w:r>
        <w:rPr>
          <w:rFonts w:hint="eastAsia"/>
        </w:rPr>
        <w:t>この試みは失敗したようである。なぜなら公式の印刷物が確認されていない。</w:t>
      </w:r>
    </w:p>
  </w:endnote>
  <w:endnote w:id="5">
    <w:p w14:paraId="36515AAB" w14:textId="77777777" w:rsidR="0051406B" w:rsidRDefault="0051406B">
      <w:pPr>
        <w:pStyle w:val="af0"/>
      </w:pPr>
      <w:r>
        <w:rPr>
          <w:rStyle w:val="af2"/>
        </w:rPr>
        <w:endnoteRef/>
      </w:r>
      <w:r>
        <w:t xml:space="preserve"> </w:t>
      </w:r>
      <w:r>
        <w:rPr>
          <w:rFonts w:hint="eastAsia"/>
        </w:rPr>
        <w:t>筆者の</w:t>
      </w:r>
      <w:r>
        <w:t>教授資格論文</w:t>
      </w:r>
      <w:r>
        <w:t>P</w:t>
      </w:r>
      <w:r>
        <w:rPr>
          <w:rFonts w:hint="eastAsia"/>
        </w:rPr>
        <w:t xml:space="preserve">.226 </w:t>
      </w:r>
      <w:r>
        <w:rPr>
          <w:rFonts w:hint="eastAsia"/>
        </w:rPr>
        <w:t>を参照のこと。</w:t>
      </w:r>
    </w:p>
  </w:endnote>
  <w:endnote w:id="6">
    <w:p w14:paraId="6A102238" w14:textId="77777777" w:rsidR="0051406B" w:rsidRDefault="0051406B">
      <w:pPr>
        <w:pStyle w:val="af0"/>
      </w:pPr>
      <w:r>
        <w:rPr>
          <w:rStyle w:val="af2"/>
        </w:rPr>
        <w:endnoteRef/>
      </w:r>
      <w:r>
        <w:t xml:space="preserve"> </w:t>
      </w:r>
      <w:r>
        <w:rPr>
          <w:rFonts w:hint="eastAsia"/>
        </w:rPr>
        <w:t>「君が代」を収録する保育唱歌は以下のとおり：</w:t>
      </w:r>
    </w:p>
    <w:p w14:paraId="07FD9EDB" w14:textId="77777777" w:rsidR="0051406B" w:rsidRDefault="0051406B">
      <w:pPr>
        <w:pStyle w:val="af0"/>
        <w:ind w:leftChars="200" w:left="480"/>
      </w:pPr>
      <w:r>
        <w:rPr>
          <w:rFonts w:hint="eastAsia"/>
        </w:rPr>
        <w:t>Ⅰ</w:t>
      </w:r>
      <w:r>
        <w:rPr>
          <w:rFonts w:hint="eastAsia"/>
        </w:rPr>
        <w:t>.</w:t>
      </w:r>
      <w:r>
        <w:rPr>
          <w:rFonts w:hint="eastAsia"/>
        </w:rPr>
        <w:t>歌詞、メロディー、伴奏を収録したもの：</w:t>
      </w:r>
    </w:p>
    <w:p w14:paraId="27C3E93D" w14:textId="654458F6" w:rsidR="0051406B" w:rsidRDefault="0051406B">
      <w:pPr>
        <w:pStyle w:val="af0"/>
        <w:ind w:leftChars="200" w:left="960" w:hangingChars="200" w:hanging="480"/>
      </w:pPr>
      <w:r>
        <w:rPr>
          <w:rFonts w:hint="eastAsia"/>
        </w:rPr>
        <w:t xml:space="preserve">　（１）『唱歌』（写本：</w:t>
      </w:r>
      <w:r>
        <w:rPr>
          <w:rFonts w:hint="eastAsia"/>
        </w:rPr>
        <w:t>1890</w:t>
      </w:r>
      <w:r>
        <w:rPr>
          <w:rFonts w:hint="eastAsia"/>
        </w:rPr>
        <w:t>年、</w:t>
      </w:r>
      <w:r>
        <w:ruby>
          <w:rubyPr>
            <w:rubyAlign w:val="distributeSpace"/>
            <w:hps w:val="12"/>
            <w:hpsRaise w:val="22"/>
            <w:hpsBaseText w:val="24"/>
            <w:lid w:val="ja-JP"/>
          </w:rubyPr>
          <w:rt>
            <w:r w:rsidR="0051406B">
              <w:rPr>
                <w:rFonts w:ascii="ＭＳ 明朝" w:hAnsi="ＭＳ 明朝" w:hint="eastAsia"/>
                <w:sz w:val="12"/>
              </w:rPr>
              <w:t>ひがし</w:t>
            </w:r>
          </w:rt>
          <w:rubyBase>
            <w:r w:rsidR="0051406B">
              <w:rPr>
                <w:rFonts w:hint="eastAsia"/>
              </w:rPr>
              <w:t>東</w:t>
            </w:r>
          </w:rubyBase>
        </w:ruby>
      </w:r>
      <w:r>
        <w:rPr>
          <w:rFonts w:hint="eastAsia"/>
        </w:rPr>
        <w:t>家の一員筆；少なくとも写本の第一部、保育唱歌の歌詞とメロディーの収録箇所は、林廣繼筆（</w:t>
      </w:r>
      <w:r>
        <w:rPr>
          <w:rFonts w:hint="eastAsia"/>
        </w:rPr>
        <w:t>1885</w:t>
      </w:r>
      <w:r>
        <w:rPr>
          <w:rFonts w:hint="eastAsia"/>
        </w:rPr>
        <w:t>年）の写し、第二部には箏のパートが記されているが、和琴のパートはない；</w:t>
      </w:r>
      <w:r>
        <w:rPr>
          <w:rFonts w:hint="eastAsia"/>
        </w:rPr>
        <w:t>CD-ROM</w:t>
      </w:r>
      <w:r>
        <w:rPr>
          <w:rFonts w:hint="eastAsia"/>
        </w:rPr>
        <w:t>にて出版、『南都狛姓楽家</w:t>
      </w:r>
      <w:r>
        <w:rPr>
          <w:rFonts w:hint="eastAsia"/>
        </w:rPr>
        <w:t xml:space="preserve"> </w:t>
      </w:r>
      <w:r>
        <w:rPr>
          <w:rFonts w:hint="eastAsia"/>
        </w:rPr>
        <w:t>東友弘家文書』、</w:t>
      </w:r>
      <w:r>
        <w:rPr>
          <w:rFonts w:hint="eastAsia"/>
        </w:rPr>
        <w:t>2001</w:t>
      </w:r>
      <w:r>
        <w:rPr>
          <w:rFonts w:hint="eastAsia"/>
        </w:rPr>
        <w:t>年、資料</w:t>
      </w:r>
      <w:r>
        <w:rPr>
          <w:rFonts w:hint="eastAsia"/>
        </w:rPr>
        <w:t>No.57</w:t>
      </w:r>
    </w:p>
    <w:p w14:paraId="21D78D0C" w14:textId="77777777" w:rsidR="0051406B" w:rsidRDefault="0051406B">
      <w:pPr>
        <w:pStyle w:val="af0"/>
        <w:ind w:leftChars="200" w:left="480"/>
      </w:pPr>
    </w:p>
    <w:p w14:paraId="654ACE90" w14:textId="77777777" w:rsidR="0051406B" w:rsidRDefault="0051406B">
      <w:pPr>
        <w:pStyle w:val="af0"/>
        <w:ind w:leftChars="200" w:left="480"/>
      </w:pPr>
      <w:r>
        <w:rPr>
          <w:rFonts w:hint="eastAsia"/>
        </w:rPr>
        <w:t>Ⅱ</w:t>
      </w:r>
      <w:r>
        <w:rPr>
          <w:rFonts w:hint="eastAsia"/>
        </w:rPr>
        <w:t>.</w:t>
      </w:r>
      <w:r>
        <w:rPr>
          <w:rFonts w:hint="eastAsia"/>
        </w:rPr>
        <w:t>歌詞とメロディー（墨譜）集録史料：</w:t>
      </w:r>
    </w:p>
    <w:p w14:paraId="01E355EA" w14:textId="02B5DC03" w:rsidR="0051406B" w:rsidRDefault="0051406B" w:rsidP="003919C4">
      <w:pPr>
        <w:pStyle w:val="af0"/>
        <w:numPr>
          <w:ilvl w:val="0"/>
          <w:numId w:val="1"/>
        </w:numPr>
      </w:pPr>
      <w:r>
        <w:rPr>
          <w:rFonts w:hint="eastAsia"/>
        </w:rPr>
        <w:t>無題　（保育唱歌写本、明らか</w:t>
      </w:r>
      <w:r>
        <w:rPr>
          <w:rFonts w:hint="eastAsia"/>
        </w:rPr>
        <w:t>に</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しば</w:instrText>
      </w:r>
      <w:r>
        <w:instrText>),</w:instrText>
      </w:r>
      <w:r>
        <w:rPr>
          <w:rFonts w:hint="eastAsia"/>
        </w:rPr>
        <w:instrText>芝</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すけ</w:t>
            </w:r>
          </w:rt>
          <w:rubyBase>
            <w:r w:rsidR="0051406B">
              <w:rPr>
                <w:rFonts w:hint="eastAsia"/>
              </w:rPr>
              <w:t>佑</w:t>
            </w:r>
          </w:rubyBase>
        </w:ruby>
      </w:r>
      <w:r>
        <w:ruby>
          <w:rubyPr>
            <w:rubyAlign w:val="distributeSpace"/>
            <w:hps w:val="12"/>
            <w:hpsRaise w:val="22"/>
            <w:hpsBaseText w:val="24"/>
            <w:lid w:val="ja-JP"/>
          </w:rubyPr>
          <w:rt>
            <w:r w:rsidR="0051406B">
              <w:rPr>
                <w:rFonts w:ascii="ＭＳ 明朝" w:hAnsi="ＭＳ 明朝" w:hint="eastAsia"/>
                <w:sz w:val="12"/>
              </w:rPr>
              <w:t>なつ</w:t>
            </w:r>
          </w:rt>
          <w:rubyBase>
            <w:r w:rsidR="0051406B">
              <w:rPr>
                <w:rFonts w:hint="eastAsia"/>
              </w:rPr>
              <w:t>夏</w:t>
            </w:r>
          </w:rubyBase>
        </w:ruby>
      </w:r>
      <w:r>
        <w:rPr>
          <w:rFonts w:hint="eastAsia"/>
        </w:rPr>
        <w:t>筆、</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しば</w:instrText>
      </w:r>
      <w:r>
        <w:instrText>),</w:instrText>
      </w:r>
      <w:r>
        <w:rPr>
          <w:rFonts w:hint="eastAsia"/>
        </w:rPr>
        <w:instrText>芝</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すけ</w:t>
            </w:r>
          </w:rt>
          <w:rubyBase>
            <w:r w:rsidR="0051406B">
              <w:rPr>
                <w:rFonts w:hint="eastAsia"/>
              </w:rPr>
              <w:t>祐</w:t>
            </w:r>
          </w:rubyBase>
        </w:ruby>
      </w:r>
      <w:r>
        <w:ruby>
          <w:rubyPr>
            <w:rubyAlign w:val="distributeSpace"/>
            <w:hps w:val="12"/>
            <w:hpsRaise w:val="22"/>
            <w:hpsBaseText w:val="24"/>
            <w:lid w:val="ja-JP"/>
          </w:rubyPr>
          <w:rt>
            <w:r w:rsidR="0051406B">
              <w:rPr>
                <w:rFonts w:ascii="ＭＳ 明朝" w:hAnsi="ＭＳ 明朝" w:hint="eastAsia"/>
                <w:sz w:val="12"/>
              </w:rPr>
              <w:t>やす</w:t>
            </w:r>
          </w:rt>
          <w:rubyBase>
            <w:r w:rsidR="0051406B">
              <w:rPr>
                <w:rFonts w:hint="eastAsia"/>
              </w:rPr>
              <w:t>靖</w:t>
            </w:r>
          </w:rubyBase>
        </w:ruby>
      </w:r>
      <w:r>
        <w:rPr>
          <w:rFonts w:hint="eastAsia"/>
        </w:rPr>
        <w:t>所蔵、日付はないが、恐らく保育唱歌創成期、</w:t>
      </w:r>
      <w:r w:rsidRPr="003919C4">
        <w:rPr>
          <w:rFonts w:hint="eastAsia"/>
        </w:rPr>
        <w:t>漸進的</w:t>
      </w:r>
      <w:r>
        <w:rPr>
          <w:rFonts w:hint="eastAsia"/>
        </w:rPr>
        <w:t>に書かれたと推定される。「君が代」は壱越の部の最後尾に収録されており、写本の最後に登録された作品のうちのひとつであろう。）</w:t>
      </w:r>
    </w:p>
    <w:p w14:paraId="09639F31" w14:textId="30A02A67" w:rsidR="0051406B" w:rsidRDefault="0051406B">
      <w:pPr>
        <w:pStyle w:val="af0"/>
        <w:numPr>
          <w:ilvl w:val="0"/>
          <w:numId w:val="1"/>
        </w:numPr>
      </w:pPr>
      <w:r>
        <w:rPr>
          <w:rFonts w:hint="eastAsia"/>
        </w:rPr>
        <w:t>無題　（保育唱歌写本、仮題『保育唱歌譜』豊氏本家所蔵楽譜、</w:t>
      </w:r>
      <w:r>
        <w:rPr>
          <w:rFonts w:hint="eastAsia"/>
        </w:rPr>
        <w:t>No.36</w:t>
      </w:r>
      <w:r>
        <w:rPr>
          <w:rFonts w:hint="eastAsia"/>
        </w:rPr>
        <w:t>、</w:t>
      </w:r>
      <w:r>
        <w:rPr>
          <w:rFonts w:hint="eastAsia"/>
        </w:rPr>
        <w:t xml:space="preserve"> </w:t>
      </w:r>
      <w:r>
        <w:ruby>
          <w:rubyPr>
            <w:rubyAlign w:val="distributeSpace"/>
            <w:hps w:val="12"/>
            <w:hpsRaise w:val="22"/>
            <w:hpsBaseText w:val="24"/>
            <w:lid w:val="ja-JP"/>
          </w:rubyPr>
          <w:rt>
            <w:r w:rsidR="0051406B">
              <w:rPr>
                <w:rFonts w:ascii="ＭＳ 明朝" w:hAnsi="ＭＳ 明朝" w:hint="eastAsia"/>
                <w:sz w:val="12"/>
              </w:rPr>
              <w:t>ぶんのよし</w:t>
            </w:r>
          </w:rt>
          <w:rubyBase>
            <w:r w:rsidR="0051406B">
              <w:rPr>
                <w:rFonts w:hint="eastAsia"/>
              </w:rPr>
              <w:t>豊喜</w:t>
            </w:r>
          </w:rubyBase>
        </w:ruby>
      </w:r>
      <w:r>
        <w:ruby>
          <w:rubyPr>
            <w:rubyAlign w:val="distributeSpace"/>
            <w:hps w:val="12"/>
            <w:hpsRaise w:val="22"/>
            <w:hpsBaseText w:val="24"/>
            <w:lid w:val="ja-JP"/>
          </w:rubyPr>
          <w:rt>
            <w:r w:rsidR="0051406B">
              <w:rPr>
                <w:rFonts w:ascii="ＭＳ 明朝" w:hAnsi="ＭＳ 明朝" w:hint="eastAsia"/>
                <w:sz w:val="12"/>
              </w:rPr>
              <w:t>あき</w:t>
            </w:r>
          </w:rt>
          <w:rubyBase>
            <w:r w:rsidR="0051406B">
              <w:rPr>
                <w:rFonts w:hint="eastAsia"/>
              </w:rPr>
              <w:t>秋</w:t>
            </w:r>
          </w:rubyBase>
        </w:ruby>
      </w:r>
      <w:r>
        <w:rPr>
          <w:rFonts w:hint="eastAsia"/>
        </w:rPr>
        <w:t>筆（推定）、豊</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みち</w:instrText>
      </w:r>
      <w:r>
        <w:instrText>),</w:instrText>
      </w:r>
      <w:r>
        <w:rPr>
          <w:rFonts w:hint="eastAsia"/>
        </w:rPr>
        <w:instrText>遥</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あき</w:t>
            </w:r>
          </w:rt>
          <w:rubyBase>
            <w:r w:rsidR="0051406B">
              <w:rPr>
                <w:rFonts w:hint="eastAsia"/>
              </w:rPr>
              <w:t>秋</w:t>
            </w:r>
          </w:rubyBase>
        </w:ruby>
      </w:r>
      <w:r>
        <w:rPr>
          <w:rFonts w:hint="eastAsia"/>
        </w:rPr>
        <w:t>所蔵；資料の最初の部分の</w:t>
      </w:r>
      <w:r>
        <w:rPr>
          <w:rFonts w:hint="eastAsia"/>
        </w:rPr>
        <w:t>36</w:t>
      </w:r>
      <w:r>
        <w:rPr>
          <w:rFonts w:hint="eastAsia"/>
        </w:rPr>
        <w:t>の歌曲は</w:t>
      </w:r>
      <w:r>
        <w:rPr>
          <w:rFonts w:hint="eastAsia"/>
        </w:rPr>
        <w:t>1879</w:t>
      </w:r>
      <w:r>
        <w:rPr>
          <w:rFonts w:hint="eastAsia"/>
        </w:rPr>
        <w:t>年初頭にまとめて書かれ、残りは歌集の創成期に漸進的に書かれたと推定される。「君が代」の収録順位は末尾から</w:t>
      </w:r>
      <w:r>
        <w:rPr>
          <w:rFonts w:hint="eastAsia"/>
        </w:rPr>
        <w:t>5</w:t>
      </w:r>
      <w:r>
        <w:rPr>
          <w:rFonts w:hint="eastAsia"/>
        </w:rPr>
        <w:t>番目で、</w:t>
      </w:r>
      <w:r>
        <w:rPr>
          <w:rFonts w:hint="eastAsia"/>
        </w:rPr>
        <w:t>1882</w:t>
      </w:r>
      <w:r>
        <w:rPr>
          <w:rFonts w:hint="eastAsia"/>
        </w:rPr>
        <w:t>年</w:t>
      </w:r>
      <w:r>
        <w:rPr>
          <w:rFonts w:hint="eastAsia"/>
        </w:rPr>
        <w:t>3</w:t>
      </w:r>
      <w:r>
        <w:rPr>
          <w:rFonts w:hint="eastAsia"/>
        </w:rPr>
        <w:t>月作の</w:t>
      </w:r>
      <w:r>
        <w:rPr>
          <w:rFonts w:hint="eastAsia"/>
        </w:rPr>
        <w:t>2</w:t>
      </w:r>
      <w:r>
        <w:rPr>
          <w:rFonts w:hint="eastAsia"/>
        </w:rPr>
        <w:t>曲の後である。ゆえに、「君が代」が</w:t>
      </w:r>
      <w:r>
        <w:rPr>
          <w:rFonts w:hint="eastAsia"/>
        </w:rPr>
        <w:t>1882</w:t>
      </w:r>
      <w:r>
        <w:rPr>
          <w:rFonts w:hint="eastAsia"/>
        </w:rPr>
        <w:t>年</w:t>
      </w:r>
      <w:r>
        <w:rPr>
          <w:rFonts w:hint="eastAsia"/>
        </w:rPr>
        <w:t>3</w:t>
      </w:r>
      <w:r>
        <w:rPr>
          <w:rFonts w:hint="eastAsia"/>
        </w:rPr>
        <w:t>月より以前に記入されたということはあり得ない。）</w:t>
      </w:r>
    </w:p>
    <w:p w14:paraId="4DDEE295" w14:textId="2C920861" w:rsidR="0051406B" w:rsidRDefault="0051406B">
      <w:pPr>
        <w:pStyle w:val="af0"/>
        <w:numPr>
          <w:ilvl w:val="0"/>
          <w:numId w:val="1"/>
        </w:numPr>
      </w:pPr>
      <w:r>
        <w:rPr>
          <w:rFonts w:hint="eastAsia"/>
        </w:rPr>
        <w:t>『明治十六年　保育唱歌』　（幼稚園保母、清水たづの写本、</w:t>
      </w:r>
      <w:r>
        <w:rPr>
          <w:rFonts w:hint="eastAsia"/>
        </w:rPr>
        <w:t>1883</w:t>
      </w:r>
      <w:r>
        <w:rPr>
          <w:rFonts w:hint="eastAsia"/>
        </w:rPr>
        <w:t>年作、お茶の水女子大学附属図書館所蔵、「君が代」墨譜には息継ぎを示す縦線が欠けている。）</w:t>
      </w:r>
    </w:p>
    <w:p w14:paraId="7AA75F68" w14:textId="4323C2FC" w:rsidR="0051406B" w:rsidRDefault="0051406B">
      <w:pPr>
        <w:pStyle w:val="af0"/>
        <w:numPr>
          <w:ilvl w:val="0"/>
          <w:numId w:val="1"/>
        </w:numPr>
      </w:pPr>
      <w:r>
        <w:rPr>
          <w:rFonts w:hint="eastAsia"/>
        </w:rPr>
        <w:t>『保育唱歌遊戯』（</w:t>
      </w:r>
      <w:r>
        <w:ruby>
          <w:rubyPr>
            <w:rubyAlign w:val="distributeSpace"/>
            <w:hps w:val="12"/>
            <w:hpsRaise w:val="22"/>
            <w:hpsBaseText w:val="24"/>
            <w:lid w:val="ja-JP"/>
          </w:rubyPr>
          <w:rt>
            <w:r w:rsidR="0051406B" w:rsidRPr="008E3D0D">
              <w:rPr>
                <w:rFonts w:ascii="ＭＳ 明朝" w:hAnsi="ＭＳ 明朝" w:hint="eastAsia"/>
                <w:sz w:val="12"/>
              </w:rPr>
              <w:t>いなばよはち</w:t>
            </w:r>
          </w:rt>
          <w:rubyBase>
            <w:r w:rsidR="0051406B">
              <w:rPr>
                <w:rFonts w:hint="eastAsia"/>
              </w:rPr>
              <w:t>稲葉與八</w:t>
            </w:r>
          </w:rubyBase>
        </w:ruby>
      </w:r>
      <w:r>
        <w:rPr>
          <w:rFonts w:hint="eastAsia"/>
        </w:rPr>
        <w:t>筆写本、</w:t>
      </w:r>
      <w:r>
        <w:rPr>
          <w:rFonts w:hint="eastAsia"/>
        </w:rPr>
        <w:t>1935</w:t>
      </w:r>
      <w:r>
        <w:rPr>
          <w:rFonts w:hint="eastAsia"/>
        </w:rPr>
        <w:t>年作、底本は</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つねかわ</w:instrText>
      </w:r>
      <w:r>
        <w:instrText>),</w:instrText>
      </w:r>
      <w:r>
        <w:rPr>
          <w:rFonts w:hint="eastAsia"/>
        </w:rPr>
        <w:instrText>恒川</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しげみつ</w:t>
            </w:r>
          </w:rt>
          <w:rubyBase>
            <w:r w:rsidR="0051406B">
              <w:rPr>
                <w:rFonts w:hint="eastAsia"/>
              </w:rPr>
              <w:t>重光</w:t>
            </w:r>
          </w:rubyBase>
        </w:ruby>
      </w:r>
      <w:r>
        <w:rPr>
          <w:rFonts w:hint="eastAsia"/>
        </w:rPr>
        <w:t>1885</w:t>
      </w:r>
      <w:r>
        <w:rPr>
          <w:rFonts w:hint="eastAsia"/>
        </w:rPr>
        <w:t>年筆写本。上野学園</w:t>
      </w:r>
      <w:r>
        <w:rPr>
          <w:rFonts w:hint="eastAsia"/>
          <w:lang w:val="de-DE"/>
        </w:rPr>
        <w:t>日本音楽資料室</w:t>
      </w:r>
      <w:r>
        <w:rPr>
          <w:rFonts w:hint="eastAsia"/>
        </w:rPr>
        <w:t>所蔵。</w:t>
      </w:r>
    </w:p>
    <w:p w14:paraId="02042247" w14:textId="77777777" w:rsidR="0051406B" w:rsidRDefault="0051406B">
      <w:pPr>
        <w:pStyle w:val="af0"/>
        <w:ind w:leftChars="200" w:left="480" w:firstLineChars="100" w:firstLine="240"/>
      </w:pPr>
      <w:r>
        <w:rPr>
          <w:rFonts w:hint="eastAsia"/>
        </w:rPr>
        <w:t>Ⅲ</w:t>
      </w:r>
      <w:r>
        <w:rPr>
          <w:rFonts w:hint="eastAsia"/>
        </w:rPr>
        <w:t>.</w:t>
      </w:r>
      <w:r>
        <w:rPr>
          <w:rFonts w:hint="eastAsia"/>
        </w:rPr>
        <w:t>伴奏収録史料：</w:t>
      </w:r>
    </w:p>
    <w:p w14:paraId="73A3BD41" w14:textId="77777777" w:rsidR="0051406B" w:rsidRDefault="0051406B">
      <w:pPr>
        <w:pStyle w:val="af0"/>
        <w:ind w:leftChars="300" w:left="1440" w:hangingChars="300" w:hanging="720"/>
      </w:pPr>
      <w:r>
        <w:rPr>
          <w:rFonts w:hint="eastAsia"/>
        </w:rPr>
        <w:t>（１）『芝佑夏筆　保育唱歌箏・和琴之譜』（箏及び和琴譜、</w:t>
      </w:r>
      <w:r>
        <w:rPr>
          <w:rFonts w:hint="eastAsia"/>
        </w:rPr>
        <w:t>1883</w:t>
      </w:r>
      <w:r>
        <w:rPr>
          <w:rFonts w:hint="eastAsia"/>
        </w:rPr>
        <w:t>年筆、芝祐靖所蔵）</w:t>
      </w:r>
    </w:p>
    <w:p w14:paraId="6BA0610C" w14:textId="0CB952C8" w:rsidR="0051406B" w:rsidRDefault="0051406B">
      <w:pPr>
        <w:pStyle w:val="af0"/>
        <w:ind w:leftChars="300" w:left="1440" w:hangingChars="300" w:hanging="720"/>
      </w:pPr>
      <w:r>
        <w:rPr>
          <w:rFonts w:hint="eastAsia"/>
        </w:rPr>
        <w:t>（２）『保育唱歌和琴譜箏譜』（稲葉與八筆写本、</w:t>
      </w:r>
      <w:r>
        <w:rPr>
          <w:rFonts w:hint="eastAsia"/>
        </w:rPr>
        <w:t>1935</w:t>
      </w:r>
      <w:r>
        <w:rPr>
          <w:rFonts w:hint="eastAsia"/>
        </w:rPr>
        <w:t xml:space="preserve">年筆、和琴譜の底本は恒川重光筆　</w:t>
      </w:r>
      <w:r>
        <w:rPr>
          <w:rFonts w:hint="eastAsia"/>
        </w:rPr>
        <w:t>1885</w:t>
      </w:r>
      <w:r>
        <w:rPr>
          <w:rFonts w:hint="eastAsia"/>
        </w:rPr>
        <w:t>年、箏譜は</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みた</w:instrText>
      </w:r>
      <w:r>
        <w:instrText>),</w:instrText>
      </w:r>
      <w:r>
        <w:rPr>
          <w:rFonts w:hint="eastAsia"/>
        </w:rPr>
        <w:instrText>三田</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こまつこ</w:t>
            </w:r>
          </w:rt>
          <w:rubyBase>
            <w:r w:rsidR="0051406B">
              <w:rPr>
                <w:rFonts w:hint="eastAsia"/>
              </w:rPr>
              <w:t>小松子</w:t>
            </w:r>
          </w:rubyBase>
        </w:ruby>
      </w:r>
      <w:r>
        <w:rPr>
          <w:rFonts w:hint="eastAsia"/>
        </w:rPr>
        <w:t>筆の日付なしの写本から。上野学園</w:t>
      </w:r>
      <w:r>
        <w:rPr>
          <w:rFonts w:hint="eastAsia"/>
          <w:lang w:val="de-DE"/>
        </w:rPr>
        <w:t>日本音楽資料室</w:t>
      </w:r>
      <w:r>
        <w:rPr>
          <w:rFonts w:hint="eastAsia"/>
        </w:rPr>
        <w:t>所蔵。</w:t>
      </w:r>
    </w:p>
    <w:p w14:paraId="02B7F2A3" w14:textId="4778BC7B" w:rsidR="0051406B" w:rsidRDefault="0051406B">
      <w:pPr>
        <w:pStyle w:val="af0"/>
        <w:ind w:leftChars="300" w:left="1440" w:hangingChars="300" w:hanging="720"/>
      </w:pPr>
      <w:r>
        <w:rPr>
          <w:rFonts w:hint="eastAsia"/>
        </w:rPr>
        <w:t>（３）『唱歌譜』（稲葉與八筆写本、</w:t>
      </w:r>
      <w:r>
        <w:rPr>
          <w:rFonts w:hint="eastAsia"/>
        </w:rPr>
        <w:t>1935</w:t>
      </w:r>
      <w:r>
        <w:rPr>
          <w:rFonts w:hint="eastAsia"/>
        </w:rPr>
        <w:t>年筆、数種の雅樂楽器のパート譜、底本は</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つねかわ</w:instrText>
      </w:r>
      <w:r>
        <w:instrText>),</w:instrText>
      </w:r>
      <w:r>
        <w:rPr>
          <w:rFonts w:hint="eastAsia"/>
        </w:rPr>
        <w:instrText>恒川</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しげとし</w:t>
            </w:r>
          </w:rt>
          <w:rubyBase>
            <w:r w:rsidR="0051406B">
              <w:rPr>
                <w:rFonts w:hint="eastAsia"/>
              </w:rPr>
              <w:t>重壽</w:t>
            </w:r>
          </w:rubyBase>
        </w:ruby>
      </w:r>
      <w:r>
        <w:rPr>
          <w:rFonts w:hint="eastAsia"/>
        </w:rPr>
        <w:t>筆、日付なし、上野学園</w:t>
      </w:r>
      <w:r>
        <w:rPr>
          <w:rFonts w:hint="eastAsia"/>
          <w:lang w:val="de-DE"/>
        </w:rPr>
        <w:t>日本音楽資料室</w:t>
      </w:r>
      <w:r>
        <w:rPr>
          <w:rFonts w:hint="eastAsia"/>
        </w:rPr>
        <w:t>所蔵。</w:t>
      </w:r>
    </w:p>
    <w:p w14:paraId="65E412A2" w14:textId="77777777" w:rsidR="0051406B" w:rsidRDefault="0051406B">
      <w:pPr>
        <w:pStyle w:val="af0"/>
        <w:ind w:leftChars="300" w:left="1440" w:hangingChars="300" w:hanging="720"/>
      </w:pPr>
      <w:r>
        <w:rPr>
          <w:rFonts w:hint="eastAsia"/>
        </w:rPr>
        <w:t>（４）『保育唱歌』（日付なし写本、推定</w:t>
      </w:r>
      <w:r>
        <w:rPr>
          <w:rFonts w:hint="eastAsia"/>
        </w:rPr>
        <w:t>1890</w:t>
      </w:r>
      <w:r>
        <w:rPr>
          <w:rFonts w:hint="eastAsia"/>
        </w:rPr>
        <w:t>年以降、東家の一員による。『君が代』歌詞及び箏譜のみ。</w:t>
      </w:r>
      <w:r>
        <w:rPr>
          <w:rFonts w:hint="eastAsia"/>
        </w:rPr>
        <w:t>CD-ROM</w:t>
      </w:r>
      <w:r>
        <w:rPr>
          <w:rFonts w:hint="eastAsia"/>
        </w:rPr>
        <w:t>、『南都狛姓楽家</w:t>
      </w:r>
      <w:r>
        <w:rPr>
          <w:rFonts w:hint="eastAsia"/>
        </w:rPr>
        <w:t xml:space="preserve"> </w:t>
      </w:r>
      <w:r>
        <w:rPr>
          <w:rFonts w:hint="eastAsia"/>
        </w:rPr>
        <w:t>東友弘家文書』、</w:t>
      </w:r>
      <w:r>
        <w:rPr>
          <w:rFonts w:hint="eastAsia"/>
        </w:rPr>
        <w:t>2001</w:t>
      </w:r>
      <w:r>
        <w:rPr>
          <w:rFonts w:hint="eastAsia"/>
        </w:rPr>
        <w:t>、資料</w:t>
      </w:r>
      <w:r>
        <w:rPr>
          <w:rFonts w:hint="eastAsia"/>
        </w:rPr>
        <w:t xml:space="preserve">No.56; </w:t>
      </w:r>
      <w:r>
        <w:rPr>
          <w:rFonts w:hint="eastAsia"/>
        </w:rPr>
        <w:t>参考文献：亀井知枝著『「保育唱歌」撰譜の意義』東京学芸大学教育学研究科音楽教育専攻修士論文、</w:t>
      </w:r>
      <w:r>
        <w:rPr>
          <w:rFonts w:hint="eastAsia"/>
        </w:rPr>
        <w:t>2002</w:t>
      </w:r>
      <w:r>
        <w:rPr>
          <w:rFonts w:hint="eastAsia"/>
        </w:rPr>
        <w:t>、</w:t>
      </w:r>
      <w:r>
        <w:rPr>
          <w:rFonts w:hint="eastAsia"/>
        </w:rPr>
        <w:t>pp.14-17</w:t>
      </w:r>
      <w:r>
        <w:rPr>
          <w:rFonts w:hint="eastAsia"/>
        </w:rPr>
        <w:t>）</w:t>
      </w:r>
    </w:p>
    <w:p w14:paraId="79ABAC43" w14:textId="77777777" w:rsidR="0051406B" w:rsidRDefault="0051406B">
      <w:pPr>
        <w:pStyle w:val="af0"/>
        <w:ind w:leftChars="300" w:left="1440" w:hangingChars="300" w:hanging="720"/>
      </w:pPr>
      <w:r>
        <w:rPr>
          <w:rFonts w:hint="eastAsia"/>
        </w:rPr>
        <w:t>（５）無題、日付なし</w:t>
      </w:r>
      <w:r>
        <w:rPr>
          <w:rFonts w:hint="eastAsia"/>
        </w:rPr>
        <w:t>2</w:t>
      </w:r>
      <w:r>
        <w:rPr>
          <w:rFonts w:hint="eastAsia"/>
        </w:rPr>
        <w:t>写本、各々、伴奏用和琴譜、箏譜を収録、</w:t>
      </w:r>
      <w:r>
        <w:ruby>
          <w:rubyPr>
            <w:rubyAlign w:val="distributeSpace"/>
            <w:hps w:val="12"/>
            <w:hpsRaise w:val="22"/>
            <w:hpsBaseText w:val="24"/>
            <w:lid w:val="ja-JP"/>
          </w:rubyPr>
          <w:rt>
            <w:r w:rsidR="0051406B">
              <w:rPr>
                <w:rFonts w:ascii="ＭＳ 明朝" w:hAnsi="ＭＳ 明朝" w:hint="eastAsia"/>
                <w:sz w:val="12"/>
              </w:rPr>
              <w:t>とうぎかねひこ</w:t>
            </w:r>
          </w:rt>
          <w:rubyBase>
            <w:r w:rsidR="0051406B">
              <w:rPr>
                <w:rFonts w:hint="eastAsia"/>
              </w:rPr>
              <w:t>東儀兼彦</w:t>
            </w:r>
          </w:rubyBase>
        </w:ruby>
      </w:r>
      <w:r>
        <w:rPr>
          <w:rFonts w:hint="eastAsia"/>
        </w:rPr>
        <w:t>所蔵、写本構成がⅢ（１）と類似していることから、同時期の作と推定される。</w:t>
      </w:r>
    </w:p>
    <w:p w14:paraId="49FC8E42" w14:textId="77777777" w:rsidR="0051406B" w:rsidRDefault="0051406B">
      <w:pPr>
        <w:pStyle w:val="af0"/>
        <w:ind w:leftChars="300" w:left="1440" w:hangingChars="300" w:hanging="720"/>
      </w:pPr>
      <w:r>
        <w:rPr>
          <w:rFonts w:hint="eastAsia"/>
        </w:rPr>
        <w:t>Ⅳ</w:t>
      </w:r>
      <w:r>
        <w:rPr>
          <w:rFonts w:hint="eastAsia"/>
        </w:rPr>
        <w:t>.</w:t>
      </w:r>
      <w:r>
        <w:rPr>
          <w:rFonts w:hint="eastAsia"/>
        </w:rPr>
        <w:t xml:space="preserve">　歌詞のみ収録された史料：</w:t>
      </w:r>
    </w:p>
    <w:p w14:paraId="78EA66FE" w14:textId="2E444A0B" w:rsidR="0051406B" w:rsidRDefault="0051406B">
      <w:pPr>
        <w:pStyle w:val="af0"/>
        <w:ind w:leftChars="300" w:left="1440" w:hangingChars="300" w:hanging="720"/>
      </w:pPr>
      <w:r>
        <w:rPr>
          <w:rFonts w:hint="eastAsia"/>
        </w:rPr>
        <w:t xml:space="preserve">　（１）『幼稚園唱歌』（保育唱歌歌詞　印刷出版物、</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いちかわ</w:instrText>
      </w:r>
      <w:r>
        <w:instrText>),</w:instrText>
      </w:r>
      <w:r>
        <w:rPr>
          <w:rFonts w:hint="eastAsia"/>
        </w:rPr>
        <w:instrText>市川</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やそ</w:t>
            </w:r>
          </w:rt>
          <w:rubyBase>
            <w:r w:rsidR="0051406B">
              <w:rPr>
                <w:rFonts w:hint="eastAsia"/>
              </w:rPr>
              <w:t>八十</w:t>
            </w:r>
          </w:rubyBase>
        </w:ruby>
      </w:r>
      <w:r>
        <w:ruby>
          <w:rubyPr>
            <w:rubyAlign w:val="distributeSpace"/>
            <w:hps w:val="12"/>
            <w:hpsRaise w:val="22"/>
            <w:hpsBaseText w:val="24"/>
            <w:lid w:val="ja-JP"/>
          </w:rubyPr>
          <w:rt>
            <w:r w:rsidR="0051406B">
              <w:rPr>
                <w:rFonts w:ascii="ＭＳ 明朝" w:hAnsi="ＭＳ 明朝" w:hint="eastAsia"/>
                <w:sz w:val="12"/>
              </w:rPr>
              <w:t>きち</w:t>
            </w:r>
          </w:rt>
          <w:rubyBase>
            <w:r w:rsidR="0051406B">
              <w:rPr>
                <w:rFonts w:hint="eastAsia"/>
              </w:rPr>
              <w:t>吉</w:t>
            </w:r>
          </w:rubyBase>
        </w:ruby>
      </w:r>
      <w:r>
        <w:rPr>
          <w:rFonts w:hint="eastAsia"/>
        </w:rPr>
        <w:t>編。東京、鴻盟社、</w:t>
      </w:r>
      <w:r>
        <w:rPr>
          <w:rFonts w:hint="eastAsia"/>
        </w:rPr>
        <w:t>1886</w:t>
      </w:r>
      <w:r>
        <w:rPr>
          <w:rFonts w:hint="eastAsia"/>
        </w:rPr>
        <w:t>）</w:t>
      </w:r>
    </w:p>
    <w:p w14:paraId="537E297D" w14:textId="77777777" w:rsidR="0051406B" w:rsidRDefault="0051406B">
      <w:pPr>
        <w:pStyle w:val="af0"/>
        <w:ind w:leftChars="300" w:left="1440" w:hangingChars="300" w:hanging="720"/>
      </w:pPr>
      <w:r>
        <w:rPr>
          <w:rFonts w:hint="eastAsia"/>
        </w:rPr>
        <w:t>Ⅴ</w:t>
      </w:r>
      <w:r>
        <w:rPr>
          <w:rFonts w:hint="eastAsia"/>
        </w:rPr>
        <w:t>.</w:t>
      </w:r>
      <w:r>
        <w:rPr>
          <w:rFonts w:hint="eastAsia"/>
        </w:rPr>
        <w:t xml:space="preserve">　曲名のみの収録史料；</w:t>
      </w:r>
    </w:p>
    <w:p w14:paraId="2A0A8D22" w14:textId="77777777" w:rsidR="0051406B" w:rsidRDefault="0051406B">
      <w:pPr>
        <w:pStyle w:val="af0"/>
        <w:ind w:leftChars="300" w:left="1440" w:hangingChars="300" w:hanging="720"/>
      </w:pPr>
      <w:r>
        <w:rPr>
          <w:rFonts w:hint="eastAsia"/>
        </w:rPr>
        <w:t xml:space="preserve">　（１）『保育唱歌教授手繽』（東京女子師範学校、歌唱教科課程、指導記録：</w:t>
      </w:r>
      <w:r>
        <w:rPr>
          <w:rFonts w:hint="eastAsia"/>
        </w:rPr>
        <w:t>1882/3</w:t>
      </w:r>
      <w:r>
        <w:rPr>
          <w:rFonts w:hint="eastAsia"/>
        </w:rPr>
        <w:t xml:space="preserve">　冬季、</w:t>
      </w:r>
      <w:r>
        <w:ruby>
          <w:rubyPr>
            <w:rubyAlign w:val="distributeSpace"/>
            <w:hps w:val="12"/>
            <w:hpsRaise w:val="22"/>
            <w:hpsBaseText w:val="24"/>
            <w:lid w:val="ja-JP"/>
          </w:rubyPr>
          <w:rt>
            <w:r w:rsidR="0051406B">
              <w:rPr>
                <w:rFonts w:ascii="ＭＳ 明朝" w:hAnsi="ＭＳ 明朝" w:hint="eastAsia"/>
                <w:sz w:val="12"/>
              </w:rPr>
              <w:t>とうぎかねひこ</w:t>
            </w:r>
          </w:rt>
          <w:rubyBase>
            <w:r w:rsidR="0051406B">
              <w:rPr>
                <w:rFonts w:hint="eastAsia"/>
              </w:rPr>
              <w:t>東儀兼彦</w:t>
            </w:r>
          </w:rubyBase>
        </w:ruby>
      </w:r>
      <w:r>
        <w:rPr>
          <w:rFonts w:hint="eastAsia"/>
        </w:rPr>
        <w:t>所蔵）</w:t>
      </w:r>
    </w:p>
    <w:p w14:paraId="71D51A54" w14:textId="77777777" w:rsidR="0051406B" w:rsidRDefault="0051406B">
      <w:pPr>
        <w:pStyle w:val="af0"/>
        <w:ind w:leftChars="300" w:left="1440" w:hangingChars="300" w:hanging="720"/>
      </w:pPr>
      <w:r>
        <w:rPr>
          <w:rFonts w:hint="eastAsia"/>
        </w:rPr>
        <w:t xml:space="preserve">　（２）『明治二十年十月ヨリ施行　学科細目雅楽部』（雅樂稽古所教科課程、</w:t>
      </w:r>
      <w:r>
        <w:rPr>
          <w:rFonts w:hint="eastAsia"/>
        </w:rPr>
        <w:t>1887</w:t>
      </w:r>
      <w:r>
        <w:rPr>
          <w:rFonts w:hint="eastAsia"/>
        </w:rPr>
        <w:t>、芝裕泰による手書き写し。複製収録：江崎公子編『音楽基礎研究文献集』、第</w:t>
      </w:r>
      <w:r>
        <w:rPr>
          <w:rFonts w:hint="eastAsia"/>
        </w:rPr>
        <w:t>15</w:t>
      </w:r>
      <w:r>
        <w:rPr>
          <w:rFonts w:hint="eastAsia"/>
        </w:rPr>
        <w:t>巻、東京、大空社</w:t>
      </w:r>
      <w:r>
        <w:rPr>
          <w:rFonts w:hint="eastAsia"/>
        </w:rPr>
        <w:t>1991, pp.109-118</w:t>
      </w:r>
      <w:r>
        <w:rPr>
          <w:rFonts w:hint="eastAsia"/>
        </w:rPr>
        <w:t>）</w:t>
      </w:r>
    </w:p>
    <w:p w14:paraId="17600593" w14:textId="77777777" w:rsidR="0051406B" w:rsidRDefault="0051406B">
      <w:pPr>
        <w:pStyle w:val="af0"/>
        <w:ind w:leftChars="300" w:left="1440" w:hangingChars="300" w:hanging="720"/>
      </w:pPr>
      <w:r>
        <w:rPr>
          <w:rFonts w:hint="eastAsia"/>
        </w:rPr>
        <w:t>Ⅵ</w:t>
      </w:r>
      <w:r>
        <w:rPr>
          <w:rFonts w:hint="eastAsia"/>
        </w:rPr>
        <w:t xml:space="preserve">. </w:t>
      </w:r>
      <w:r>
        <w:rPr>
          <w:rFonts w:hint="eastAsia"/>
        </w:rPr>
        <w:t>他の出版物によってのみ筆者が知った史料：</w:t>
      </w:r>
    </w:p>
    <w:p w14:paraId="59C29205" w14:textId="36A2A957" w:rsidR="0051406B" w:rsidRDefault="0051406B">
      <w:pPr>
        <w:pStyle w:val="af0"/>
        <w:ind w:leftChars="300" w:left="1440" w:hangingChars="300" w:hanging="720"/>
      </w:pPr>
      <w:r>
        <w:rPr>
          <w:rFonts w:hint="eastAsia"/>
        </w:rPr>
        <w:t xml:space="preserve">　（１）『保育唱歌墨譜』（林宏季筆写本、掲載書：佐藤仙一郎著『日本国国歌正説』東京：全音楽譜出版社、</w:t>
      </w:r>
      <w:r>
        <w:rPr>
          <w:rFonts w:hint="eastAsia"/>
        </w:rPr>
        <w:t>1974, pp.148-150</w:t>
      </w:r>
      <w:r>
        <w:rPr>
          <w:rFonts w:hint="eastAsia"/>
        </w:rPr>
        <w:t xml:space="preserve">　扉に「君が代」の墨譜複製を掲載。</w:t>
      </w:r>
    </w:p>
    <w:p w14:paraId="1868BDCF" w14:textId="77777777" w:rsidR="0051406B" w:rsidRDefault="0051406B">
      <w:pPr>
        <w:pStyle w:val="af0"/>
        <w:ind w:leftChars="300" w:left="1440" w:hangingChars="300" w:hanging="720"/>
      </w:pPr>
      <w:r>
        <w:rPr>
          <w:rFonts w:hint="eastAsia"/>
        </w:rPr>
        <w:t xml:space="preserve">　（２）詳細不明史料（ここに記した他の全史料と異なる）田邊尚雄『日本音樂講話』東京：</w:t>
      </w:r>
      <w:r>
        <w:rPr>
          <w:rFonts w:hint="eastAsia"/>
        </w:rPr>
        <w:t xml:space="preserve"> </w:t>
      </w:r>
      <w:r>
        <w:rPr>
          <w:rFonts w:hint="eastAsia"/>
        </w:rPr>
        <w:t xml:space="preserve">岩波書店　</w:t>
      </w:r>
      <w:r>
        <w:rPr>
          <w:rFonts w:hint="eastAsia"/>
        </w:rPr>
        <w:t>1919, pp.695-696</w:t>
      </w:r>
      <w:r>
        <w:rPr>
          <w:rFonts w:hint="eastAsia"/>
        </w:rPr>
        <w:t>に言及されている。Ⅲ（１）及びⅢ（５）と同時期、またはそれ以降に書かれたものであろう。</w:t>
      </w:r>
    </w:p>
    <w:p w14:paraId="05466893" w14:textId="77777777" w:rsidR="0051406B" w:rsidRDefault="0051406B">
      <w:pPr>
        <w:pStyle w:val="af0"/>
        <w:ind w:leftChars="300" w:left="1440" w:hangingChars="300" w:hanging="720"/>
      </w:pPr>
    </w:p>
    <w:p w14:paraId="79266F9E" w14:textId="0C9D741D" w:rsidR="0051406B" w:rsidRDefault="0051406B">
      <w:pPr>
        <w:pStyle w:val="af0"/>
        <w:ind w:leftChars="300" w:left="1440" w:hangingChars="300" w:hanging="720"/>
      </w:pPr>
      <w:r>
        <w:rPr>
          <w:rFonts w:hint="eastAsia"/>
        </w:rPr>
        <w:t>その他の初期写本史料、保育唱歌と無関係ながら伝統的な墨譜表記：</w:t>
      </w:r>
    </w:p>
    <w:p w14:paraId="529504A5" w14:textId="77777777" w:rsidR="0051406B" w:rsidRDefault="0051406B">
      <w:pPr>
        <w:pStyle w:val="af0"/>
        <w:ind w:leftChars="300" w:left="1440" w:hangingChars="300" w:hanging="720"/>
      </w:pPr>
      <w:r>
        <w:rPr>
          <w:rFonts w:hint="eastAsia"/>
        </w:rPr>
        <w:t>Ⅶ</w:t>
      </w:r>
      <w:r>
        <w:rPr>
          <w:rFonts w:hint="eastAsia"/>
        </w:rPr>
        <w:t>.</w:t>
      </w:r>
    </w:p>
    <w:p w14:paraId="39E01EB6" w14:textId="5C1C45C2" w:rsidR="0051406B" w:rsidRDefault="0051406B">
      <w:pPr>
        <w:pStyle w:val="af0"/>
        <w:numPr>
          <w:ilvl w:val="0"/>
          <w:numId w:val="5"/>
        </w:numPr>
      </w:pPr>
      <w:r>
        <w:rPr>
          <w:rFonts w:hint="eastAsia"/>
        </w:rPr>
        <w:t>軍楽隊楽長、中村裕庸の収集の写本。</w:t>
      </w:r>
    </w:p>
    <w:p w14:paraId="02A92653" w14:textId="77777777" w:rsidR="0051406B" w:rsidRDefault="0051406B">
      <w:pPr>
        <w:pStyle w:val="af0"/>
        <w:numPr>
          <w:ilvl w:val="0"/>
          <w:numId w:val="5"/>
        </w:numPr>
        <w:ind w:left="1922"/>
      </w:pPr>
      <w:r>
        <w:rPr>
          <w:rFonts w:hint="eastAsia"/>
        </w:rPr>
        <w:t>宮内省式部寮雅楽課の写本。</w:t>
      </w:r>
    </w:p>
    <w:p w14:paraId="38B1808E" w14:textId="49EC63AC" w:rsidR="0051406B" w:rsidRDefault="0051406B" w:rsidP="009D6DB1">
      <w:pPr>
        <w:pStyle w:val="af0"/>
        <w:ind w:left="1202"/>
      </w:pPr>
      <w:r>
        <w:rPr>
          <w:rFonts w:hint="eastAsia"/>
        </w:rPr>
        <w:t>上記（１）（２）共に言及し複製を掲載：佐藤仙一郎著『日本国国歌正説』東京：全音楽譜出版社、</w:t>
      </w:r>
      <w:r>
        <w:rPr>
          <w:rFonts w:hint="eastAsia"/>
        </w:rPr>
        <w:t xml:space="preserve">1974, pp.150-153: </w:t>
      </w:r>
      <w:r>
        <w:rPr>
          <w:rFonts w:hint="eastAsia"/>
        </w:rPr>
        <w:t>これらの写本の作成日は、「君が代」の作曲時期と近い（</w:t>
      </w:r>
      <w:r>
        <w:rPr>
          <w:rFonts w:hint="eastAsia"/>
        </w:rPr>
        <w:t>1880</w:t>
      </w:r>
      <w:r>
        <w:rPr>
          <w:rFonts w:hint="eastAsia"/>
        </w:rPr>
        <w:t>年頃）と推定される。従って、これらは上に述べた全写本より早く書かれたことになる。</w:t>
      </w:r>
    </w:p>
    <w:p w14:paraId="0C9D8FE5" w14:textId="77777777" w:rsidR="0051406B" w:rsidRDefault="0051406B">
      <w:pPr>
        <w:pStyle w:val="af0"/>
      </w:pPr>
    </w:p>
  </w:endnote>
  <w:endnote w:id="7">
    <w:p w14:paraId="13A60289" w14:textId="6B8001ED" w:rsidR="0051406B" w:rsidRDefault="0051406B">
      <w:pPr>
        <w:pStyle w:val="af0"/>
      </w:pPr>
      <w:r>
        <w:rPr>
          <w:rStyle w:val="af2"/>
        </w:rPr>
        <w:endnoteRef/>
      </w:r>
      <w:r>
        <w:t xml:space="preserve"> </w:t>
      </w:r>
      <w:r>
        <w:rPr>
          <w:rFonts w:hint="eastAsia"/>
        </w:rPr>
        <w:t>「君が代」のメロディーは</w:t>
      </w:r>
      <w:r>
        <w:rPr>
          <w:rFonts w:hint="eastAsia"/>
        </w:rPr>
        <w:t>1880</w:t>
      </w:r>
      <w:r>
        <w:rPr>
          <w:rFonts w:hint="eastAsia"/>
        </w:rPr>
        <w:t>年</w:t>
      </w:r>
      <w:r>
        <w:rPr>
          <w:rFonts w:hint="eastAsia"/>
        </w:rPr>
        <w:t>7</w:t>
      </w:r>
      <w:r>
        <w:rPr>
          <w:rFonts w:hint="eastAsia"/>
        </w:rPr>
        <w:t>月に選定され、同年</w:t>
      </w:r>
      <w:r>
        <w:rPr>
          <w:rFonts w:hint="eastAsia"/>
        </w:rPr>
        <w:t>10</w:t>
      </w:r>
      <w:r>
        <w:rPr>
          <w:rFonts w:hint="eastAsia"/>
        </w:rPr>
        <w:t>月、エッケルトの編曲が初演された。参照例：内藤孝敏著『三つの君が代』東京」中央公論社、</w:t>
      </w:r>
      <w:r>
        <w:rPr>
          <w:rFonts w:hint="eastAsia"/>
        </w:rPr>
        <w:t>1997, pp.75-76,114-119.</w:t>
      </w:r>
    </w:p>
  </w:endnote>
  <w:endnote w:id="8">
    <w:p w14:paraId="62BBFA0A" w14:textId="224F670F" w:rsidR="0051406B" w:rsidRDefault="0051406B">
      <w:pPr>
        <w:pStyle w:val="af0"/>
      </w:pPr>
      <w:r>
        <w:rPr>
          <w:rStyle w:val="af2"/>
        </w:rPr>
        <w:endnoteRef/>
      </w:r>
      <w:r>
        <w:t xml:space="preserve"> </w:t>
      </w:r>
      <w:r>
        <w:rPr>
          <w:rFonts w:hint="eastAsia"/>
        </w:rPr>
        <w:t>前の歌曲の題名は「サザレイシ」、しかし歌詞は同じ。実のところ、前の歌曲のメロディーは唱歌集から消滅せず、後に他の歌詞に充当された。「君が代」でなく「サザレイシ」を収録する史料のうち、「君が代」の選定日を特定する手がかりになるものは以下のとおり。</w:t>
      </w:r>
    </w:p>
    <w:p w14:paraId="60743B48" w14:textId="5172CB3F" w:rsidR="0051406B" w:rsidRDefault="0051406B">
      <w:pPr>
        <w:pStyle w:val="af0"/>
        <w:ind w:left="1200" w:hangingChars="500" w:hanging="1200"/>
      </w:pPr>
      <w:r>
        <w:rPr>
          <w:rFonts w:hint="eastAsia"/>
        </w:rPr>
        <w:t xml:space="preserve">　　　　　（１）「唱歌遊戯ノ諸曲墨譜撰成伺上申ノ年月」、正式登録年月日を記した保育唱歌目録</w:t>
      </w:r>
      <w:r>
        <w:rPr>
          <w:rFonts w:hint="eastAsia"/>
        </w:rPr>
        <w:t>：</w:t>
      </w:r>
      <w:r>
        <w:fldChar w:fldCharType="begin"/>
      </w:r>
      <w:r>
        <w:instrText>EQ \* jc2 \* "Font:</w:instrText>
      </w:r>
      <w:r>
        <w:instrText>ＭＳ</w:instrText>
      </w:r>
      <w:r>
        <w:instrText xml:space="preserve"> </w:instrText>
      </w:r>
      <w:r>
        <w:instrText>明朝</w:instrText>
      </w:r>
      <w:r>
        <w:instrText>" \* hps12 \o\ad(\s\up 11(</w:instrText>
      </w:r>
      <w:r>
        <w:rPr>
          <w:rFonts w:ascii="ＭＳ 明朝" w:hAnsi="ＭＳ 明朝" w:hint="eastAsia"/>
          <w:sz w:val="12"/>
        </w:rPr>
        <w:instrText>しば</w:instrText>
      </w:r>
      <w:r>
        <w:instrText>),</w:instrText>
      </w:r>
      <w:r>
        <w:rPr>
          <w:rFonts w:hint="eastAsia"/>
        </w:rPr>
        <w:instrText>芝</w:instrText>
      </w:r>
      <w:r>
        <w:instrText>)</w:instrText>
      </w:r>
      <w:r>
        <w:fldChar w:fldCharType="end"/>
      </w:r>
      <w:r>
        <w:ruby>
          <w:rubyPr>
            <w:rubyAlign w:val="distributeSpace"/>
            <w:hps w:val="12"/>
            <w:hpsRaise w:val="22"/>
            <w:hpsBaseText w:val="24"/>
            <w:lid w:val="ja-JP"/>
          </w:rubyPr>
          <w:rt>
            <w:r w:rsidR="0051406B">
              <w:rPr>
                <w:rFonts w:ascii="ＭＳ 明朝" w:hAnsi="ＭＳ 明朝" w:hint="eastAsia"/>
                <w:sz w:val="12"/>
              </w:rPr>
              <w:t>ふじ</w:t>
            </w:r>
          </w:rt>
          <w:rubyBase>
            <w:r w:rsidR="0051406B">
              <w:rPr>
                <w:rFonts w:hint="eastAsia"/>
              </w:rPr>
              <w:t>葛</w:t>
            </w:r>
          </w:rubyBase>
        </w:ruby>
      </w:r>
      <w:r>
        <w:ruby>
          <w:rubyPr>
            <w:rubyAlign w:val="distributeSpace"/>
            <w:hps w:val="12"/>
            <w:hpsRaise w:val="22"/>
            <w:hpsBaseText w:val="24"/>
            <w:lid w:val="ja-JP"/>
          </w:rubyPr>
          <w:rt>
            <w:r w:rsidR="0051406B">
              <w:rPr>
                <w:rFonts w:ascii="ＭＳ 明朝" w:hAnsi="ＭＳ 明朝" w:hint="eastAsia"/>
                <w:sz w:val="12"/>
              </w:rPr>
              <w:t>つね</w:t>
            </w:r>
          </w:rt>
          <w:rubyBase>
            <w:r w:rsidR="0051406B">
              <w:rPr>
                <w:rFonts w:hint="eastAsia"/>
              </w:rPr>
              <w:t>鎮</w:t>
            </w:r>
          </w:rubyBase>
        </w:ruby>
      </w:r>
      <w:r>
        <w:rPr>
          <w:rFonts w:hint="eastAsia"/>
        </w:rPr>
        <w:t>筆、写本付録『遊戯之部保育唱歌　下』芝祐靖所蔵（芝裕泰の手書きによる目録の写しは、江崎公子編『音楽基礎研究文献集』に複製掲載、第</w:t>
      </w:r>
      <w:r>
        <w:rPr>
          <w:rFonts w:hint="eastAsia"/>
        </w:rPr>
        <w:t>15</w:t>
      </w:r>
      <w:r>
        <w:rPr>
          <w:rFonts w:hint="eastAsia"/>
        </w:rPr>
        <w:t>巻　東京、大空社</w:t>
      </w:r>
      <w:r>
        <w:rPr>
          <w:rFonts w:hint="eastAsia"/>
        </w:rPr>
        <w:t xml:space="preserve">1991, </w:t>
      </w:r>
      <w:r>
        <w:rPr>
          <w:rFonts w:hint="eastAsia"/>
        </w:rPr>
        <w:t xml:space="preserve">　</w:t>
      </w:r>
      <w:r>
        <w:rPr>
          <w:rFonts w:hint="eastAsia"/>
        </w:rPr>
        <w:t>pp.185-192</w:t>
      </w:r>
      <w:r>
        <w:rPr>
          <w:rFonts w:hint="eastAsia"/>
        </w:rPr>
        <w:t>）。目録の最終の日付は</w:t>
      </w:r>
      <w:r>
        <w:rPr>
          <w:rFonts w:hint="eastAsia"/>
        </w:rPr>
        <w:t>1880</w:t>
      </w:r>
      <w:r>
        <w:rPr>
          <w:rFonts w:hint="eastAsia"/>
        </w:rPr>
        <w:t>年</w:t>
      </w:r>
      <w:r>
        <w:rPr>
          <w:rFonts w:hint="eastAsia"/>
        </w:rPr>
        <w:t>5</w:t>
      </w:r>
      <w:r>
        <w:rPr>
          <w:rFonts w:hint="eastAsia"/>
        </w:rPr>
        <w:t>月</w:t>
      </w:r>
      <w:r>
        <w:rPr>
          <w:rFonts w:hint="eastAsia"/>
        </w:rPr>
        <w:t>20</w:t>
      </w:r>
      <w:r>
        <w:rPr>
          <w:rFonts w:hint="eastAsia"/>
        </w:rPr>
        <w:t>日とあり、追加として、東京の学校のために作曲された３つの歌曲が、</w:t>
      </w:r>
      <w:r>
        <w:rPr>
          <w:rFonts w:hint="eastAsia"/>
        </w:rPr>
        <w:t>1880</w:t>
      </w:r>
      <w:r>
        <w:rPr>
          <w:rFonts w:hint="eastAsia"/>
        </w:rPr>
        <w:t>年</w:t>
      </w:r>
      <w:r>
        <w:rPr>
          <w:rFonts w:hint="eastAsia"/>
        </w:rPr>
        <w:t>6</w:t>
      </w:r>
      <w:r>
        <w:rPr>
          <w:rFonts w:hint="eastAsia"/>
        </w:rPr>
        <w:t>月付で登録されている。従って、「君が代」が、</w:t>
      </w:r>
      <w:r>
        <w:rPr>
          <w:rFonts w:hint="eastAsia"/>
        </w:rPr>
        <w:t>1880</w:t>
      </w:r>
      <w:r>
        <w:rPr>
          <w:rFonts w:hint="eastAsia"/>
        </w:rPr>
        <w:t>年</w:t>
      </w:r>
      <w:r>
        <w:rPr>
          <w:rFonts w:hint="eastAsia"/>
        </w:rPr>
        <w:t>6</w:t>
      </w:r>
      <w:r>
        <w:rPr>
          <w:rFonts w:hint="eastAsia"/>
        </w:rPr>
        <w:t>月以前に保育唱歌に正式に編入されていないことは明らかである。</w:t>
      </w:r>
    </w:p>
    <w:p w14:paraId="66131757" w14:textId="3381FB5E" w:rsidR="0051406B" w:rsidRDefault="0051406B">
      <w:pPr>
        <w:pStyle w:val="af0"/>
        <w:ind w:left="1200" w:hangingChars="500" w:hanging="1200"/>
      </w:pPr>
      <w:r>
        <w:rPr>
          <w:rFonts w:hint="eastAsia"/>
        </w:rPr>
        <w:t xml:space="preserve">　　　　　（２）『唱歌譜』、東京藝術大学図書館所蔵、東京女子師範学校に於いて、音楽取調掛のために、</w:t>
      </w:r>
      <w:r>
        <w:rPr>
          <w:rFonts w:hint="eastAsia"/>
        </w:rPr>
        <w:t>1880</w:t>
      </w:r>
      <w:r>
        <w:rPr>
          <w:rFonts w:hint="eastAsia"/>
        </w:rPr>
        <w:t>年、</w:t>
      </w:r>
      <w:r>
        <w:rPr>
          <w:rFonts w:hint="eastAsia"/>
        </w:rPr>
        <w:t>5</w:t>
      </w:r>
      <w:r>
        <w:rPr>
          <w:rFonts w:hint="eastAsia"/>
        </w:rPr>
        <w:t>月</w:t>
      </w:r>
      <w:r>
        <w:rPr>
          <w:rFonts w:hint="eastAsia"/>
        </w:rPr>
        <w:t>25</w:t>
      </w:r>
      <w:r>
        <w:rPr>
          <w:rFonts w:hint="eastAsia"/>
        </w:rPr>
        <w:t>日から</w:t>
      </w:r>
      <w:r>
        <w:rPr>
          <w:rFonts w:hint="eastAsia"/>
        </w:rPr>
        <w:t>8</w:t>
      </w:r>
      <w:r>
        <w:rPr>
          <w:rFonts w:hint="eastAsia"/>
        </w:rPr>
        <w:t>月</w:t>
      </w:r>
      <w:r>
        <w:rPr>
          <w:rFonts w:hint="eastAsia"/>
        </w:rPr>
        <w:t>30</w:t>
      </w:r>
      <w:r>
        <w:rPr>
          <w:rFonts w:hint="eastAsia"/>
        </w:rPr>
        <w:t>日の期間に書かれた</w:t>
      </w:r>
      <w:r>
        <w:rPr>
          <w:rFonts w:hint="eastAsia"/>
        </w:rPr>
        <w:t>5</w:t>
      </w:r>
      <w:r>
        <w:rPr>
          <w:rFonts w:hint="eastAsia"/>
        </w:rPr>
        <w:t>巻の写本。（１）で述べた作品中、</w:t>
      </w:r>
      <w:r>
        <w:rPr>
          <w:rFonts w:hint="eastAsia"/>
        </w:rPr>
        <w:t>1879</w:t>
      </w:r>
      <w:r>
        <w:rPr>
          <w:rFonts w:hint="eastAsia"/>
        </w:rPr>
        <w:t>年以前の全作品を収録。</w:t>
      </w:r>
    </w:p>
    <w:p w14:paraId="05734AD0" w14:textId="4C70630B" w:rsidR="0051406B" w:rsidRDefault="0051406B">
      <w:pPr>
        <w:pStyle w:val="af0"/>
        <w:ind w:left="1200" w:hangingChars="500" w:hanging="1200"/>
      </w:pPr>
      <w:r>
        <w:rPr>
          <w:rFonts w:hint="eastAsia"/>
        </w:rPr>
        <w:t xml:space="preserve">　　　　　（３）『唱歌譜』、ロンドン、大英図書館所蔵、写本</w:t>
      </w:r>
      <w:r>
        <w:rPr>
          <w:rFonts w:hint="eastAsia"/>
        </w:rPr>
        <w:t>6</w:t>
      </w:r>
      <w:r>
        <w:rPr>
          <w:rFonts w:hint="eastAsia"/>
        </w:rPr>
        <w:t>巻、（整理番号：</w:t>
      </w:r>
      <w:r>
        <w:rPr>
          <w:rFonts w:hint="eastAsia"/>
        </w:rPr>
        <w:t>OR 4702</w:t>
      </w:r>
      <w:r>
        <w:rPr>
          <w:rFonts w:hint="eastAsia"/>
        </w:rPr>
        <w:t>）筆者、日付不詳。（図書館の記録によれば、出所は“</w:t>
      </w:r>
      <w:proofErr w:type="spellStart"/>
      <w:r>
        <w:rPr>
          <w:rFonts w:hint="eastAsia"/>
        </w:rPr>
        <w:t>Yamanoi</w:t>
      </w:r>
      <w:proofErr w:type="spellEnd"/>
      <w:r>
        <w:rPr>
          <w:rFonts w:hint="eastAsia"/>
        </w:rPr>
        <w:t xml:space="preserve"> </w:t>
      </w:r>
      <w:proofErr w:type="spellStart"/>
      <w:r>
        <w:rPr>
          <w:rFonts w:hint="eastAsia"/>
        </w:rPr>
        <w:t>Kiho</w:t>
      </w:r>
      <w:proofErr w:type="spellEnd"/>
      <w:r>
        <w:rPr>
          <w:rFonts w:hint="eastAsia"/>
        </w:rPr>
        <w:t>”なる人物</w:t>
      </w:r>
      <w:r>
        <w:rPr>
          <w:rFonts w:hint="eastAsia"/>
        </w:rPr>
        <w:t>&lt;</w:t>
      </w:r>
      <w:r>
        <w:rPr>
          <w:rFonts w:hint="eastAsia"/>
        </w:rPr>
        <w:t>恐らく「山井基万」の誤読</w:t>
      </w:r>
      <w:r>
        <w:rPr>
          <w:rFonts w:hint="eastAsia"/>
        </w:rPr>
        <w:t>&gt;</w:t>
      </w:r>
      <w:r>
        <w:rPr>
          <w:rFonts w:hint="eastAsia"/>
        </w:rPr>
        <w:t>、“</w:t>
      </w:r>
      <w:r>
        <w:rPr>
          <w:rFonts w:hint="eastAsia"/>
        </w:rPr>
        <w:t xml:space="preserve">M. </w:t>
      </w:r>
      <w:proofErr w:type="spellStart"/>
      <w:r>
        <w:rPr>
          <w:rFonts w:hint="eastAsia"/>
        </w:rPr>
        <w:t>Nijhoff</w:t>
      </w:r>
      <w:proofErr w:type="spellEnd"/>
      <w:r>
        <w:rPr>
          <w:rFonts w:hint="eastAsia"/>
        </w:rPr>
        <w:t>”なる人物より</w:t>
      </w:r>
      <w:r>
        <w:rPr>
          <w:rFonts w:hint="eastAsia"/>
        </w:rPr>
        <w:t>1893</w:t>
      </w:r>
      <w:r>
        <w:rPr>
          <w:rFonts w:hint="eastAsia"/>
        </w:rPr>
        <w:t>年に購入。）</w:t>
      </w:r>
      <w:r>
        <w:rPr>
          <w:rFonts w:hint="eastAsia"/>
        </w:rPr>
        <w:t>1</w:t>
      </w:r>
      <w:r>
        <w:rPr>
          <w:rFonts w:hint="eastAsia"/>
        </w:rPr>
        <w:t>－</w:t>
      </w:r>
      <w:r>
        <w:rPr>
          <w:rFonts w:hint="eastAsia"/>
        </w:rPr>
        <w:t>5</w:t>
      </w:r>
      <w:r>
        <w:rPr>
          <w:rFonts w:hint="eastAsia"/>
        </w:rPr>
        <w:t>巻は（２）とほぼ同じで、底本も筆者も同一であるように見える。第</w:t>
      </w:r>
      <w:r>
        <w:rPr>
          <w:rFonts w:hint="eastAsia"/>
        </w:rPr>
        <w:t>6</w:t>
      </w:r>
      <w:r>
        <w:rPr>
          <w:rFonts w:hint="eastAsia"/>
        </w:rPr>
        <w:t>巻には（１）の目録に記載される残りの歌曲（東京の学校のための</w:t>
      </w:r>
      <w:r>
        <w:rPr>
          <w:rFonts w:hint="eastAsia"/>
        </w:rPr>
        <w:t>3</w:t>
      </w:r>
      <w:r>
        <w:rPr>
          <w:rFonts w:hint="eastAsia"/>
        </w:rPr>
        <w:t>曲を除く）が収められている。それに加えて、目録に記載されていない連作唱歌〈球及色〉（「六ノ球」「赤色」「黄色」「青色」「柑色」「緑色」「紫色」「元色」「間色」）が最後に載っている。東京女子師範学校の正式写本が底本であり、そこから</w:t>
      </w:r>
      <w:r>
        <w:rPr>
          <w:rFonts w:hint="eastAsia"/>
        </w:rPr>
        <w:t>1880</w:t>
      </w:r>
      <w:r>
        <w:rPr>
          <w:rFonts w:hint="eastAsia"/>
        </w:rPr>
        <w:t>年</w:t>
      </w:r>
      <w:r>
        <w:rPr>
          <w:rFonts w:hint="eastAsia"/>
        </w:rPr>
        <w:t>8</w:t>
      </w:r>
      <w:r>
        <w:rPr>
          <w:rFonts w:hint="eastAsia"/>
        </w:rPr>
        <w:t>月以降に複写されたと結論できるかもしれない。</w:t>
      </w:r>
    </w:p>
    <w:p w14:paraId="3309B7C0" w14:textId="1958DE88" w:rsidR="0051406B" w:rsidRDefault="0051406B">
      <w:pPr>
        <w:pStyle w:val="af0"/>
        <w:ind w:left="1200" w:hangingChars="500" w:hanging="1200"/>
      </w:pPr>
      <w:r>
        <w:rPr>
          <w:rFonts w:hint="eastAsia"/>
        </w:rPr>
        <w:t xml:space="preserve">　　　　　（４）『芝佑夏筆　琴譜』、和琴写本、芝祐靖所蔵。（２）の全歌曲を収録。ただし、無伴奏で和琴譜のない遊戯以外。それに加えて〈球及色〉が含まれている</w:t>
      </w:r>
      <w:r>
        <w:rPr>
          <w:rFonts w:hint="eastAsia"/>
          <w:lang w:val="de-DE"/>
        </w:rPr>
        <w:t>ものの、</w:t>
      </w:r>
      <w:r>
        <w:rPr>
          <w:rFonts w:hint="eastAsia"/>
        </w:rPr>
        <w:t>（３）の第</w:t>
      </w:r>
      <w:r>
        <w:rPr>
          <w:rFonts w:hint="eastAsia"/>
        </w:rPr>
        <w:t>6</w:t>
      </w:r>
      <w:r>
        <w:rPr>
          <w:rFonts w:hint="eastAsia"/>
        </w:rPr>
        <w:t>巻に含まれている他の歌曲が欠けている。さらに、「瞿麦」、「若紫」、「君カ恵」の</w:t>
      </w:r>
      <w:r>
        <w:rPr>
          <w:rFonts w:hint="eastAsia"/>
        </w:rPr>
        <w:t>3</w:t>
      </w:r>
      <w:r>
        <w:rPr>
          <w:rFonts w:hint="eastAsia"/>
        </w:rPr>
        <w:t>曲が収録されている。これら</w:t>
      </w:r>
      <w:r>
        <w:rPr>
          <w:rFonts w:hint="eastAsia"/>
        </w:rPr>
        <w:t>3</w:t>
      </w:r>
      <w:r>
        <w:rPr>
          <w:rFonts w:hint="eastAsia"/>
        </w:rPr>
        <w:t>曲は（１）（２）（３）の史料には記載がないが、それ以降の全史料に含まれる。ゆえに、この史料は、少なくとも</w:t>
      </w:r>
      <w:r>
        <w:rPr>
          <w:rFonts w:hint="eastAsia"/>
        </w:rPr>
        <w:t>1880</w:t>
      </w:r>
      <w:r>
        <w:rPr>
          <w:rFonts w:hint="eastAsia"/>
        </w:rPr>
        <w:t>年</w:t>
      </w:r>
      <w:r>
        <w:rPr>
          <w:rFonts w:hint="eastAsia"/>
        </w:rPr>
        <w:t>6</w:t>
      </w:r>
      <w:r>
        <w:rPr>
          <w:rFonts w:hint="eastAsia"/>
        </w:rPr>
        <w:t>月以降に書かれたと推定できる。</w:t>
      </w:r>
    </w:p>
    <w:p w14:paraId="16DAFE58" w14:textId="785701D8" w:rsidR="0051406B" w:rsidRDefault="0051406B">
      <w:pPr>
        <w:pStyle w:val="af0"/>
        <w:ind w:left="1200" w:hangingChars="500" w:hanging="1200"/>
      </w:pPr>
      <w:r>
        <w:rPr>
          <w:rFonts w:hint="eastAsia"/>
        </w:rPr>
        <w:t xml:space="preserve">　　　　　（５）『唱歌之部』、写本、日付なし　東儀兼彦所蔵、収録作品は（３）と同一、ただし遊戯を除く。（３）（５）では、作品の記載は主に（１）の作品登録日に沿った順序であるが、細部には順序の不一致もある。ゆえに、この</w:t>
      </w:r>
      <w:r>
        <w:rPr>
          <w:rFonts w:hint="eastAsia"/>
        </w:rPr>
        <w:t>2</w:t>
      </w:r>
      <w:r>
        <w:rPr>
          <w:rFonts w:hint="eastAsia"/>
        </w:rPr>
        <w:t>史料の直接的な関係はみられない。この史料にも〈球及色〉が最後尾に記されている。</w:t>
      </w:r>
    </w:p>
    <w:p w14:paraId="6A5C3548" w14:textId="4E159E32" w:rsidR="0051406B" w:rsidRDefault="0051406B">
      <w:pPr>
        <w:pStyle w:val="af0"/>
        <w:ind w:leftChars="-380" w:left="2" w:hangingChars="381" w:hanging="914"/>
      </w:pPr>
      <w:r>
        <w:rPr>
          <w:rFonts w:hint="eastAsia"/>
        </w:rPr>
        <w:t xml:space="preserve">　　　　（１）の目録が正確だとすれば、〈球及色〉、「瞿麦」、「若紫」「君カ恵」は</w:t>
      </w:r>
      <w:r>
        <w:rPr>
          <w:rFonts w:hint="eastAsia"/>
        </w:rPr>
        <w:t>1880</w:t>
      </w:r>
      <w:r>
        <w:rPr>
          <w:rFonts w:hint="eastAsia"/>
        </w:rPr>
        <w:t>年</w:t>
      </w:r>
      <w:r>
        <w:rPr>
          <w:rFonts w:hint="eastAsia"/>
        </w:rPr>
        <w:t>6</w:t>
      </w:r>
      <w:r>
        <w:rPr>
          <w:rFonts w:hint="eastAsia"/>
        </w:rPr>
        <w:t>月以降、また「君が代」以前に編入されたと推測できよう。そうすると「君が代」は</w:t>
      </w:r>
      <w:r>
        <w:rPr>
          <w:rFonts w:hint="eastAsia"/>
        </w:rPr>
        <w:t>1880</w:t>
      </w:r>
      <w:r>
        <w:rPr>
          <w:rFonts w:hint="eastAsia"/>
        </w:rPr>
        <w:t>年</w:t>
      </w:r>
      <w:r>
        <w:rPr>
          <w:rFonts w:hint="eastAsia"/>
        </w:rPr>
        <w:t>6</w:t>
      </w:r>
      <w:r>
        <w:rPr>
          <w:rFonts w:hint="eastAsia"/>
        </w:rPr>
        <w:t>月直後には編入されていないことになる。この結論は（注６）Ⅱ（１）と（２）で観察したことを裏付ける。－ちなみに「サザレイシ」と「君が代」を両方編入している資料は注６Ⅱ（１）と（２）とⅣ（１）で言及された史料のみである。その内１，２番目の史料は長期間に渡り規格に適合したもので、３番目の史料は、恐らく複数の原本に基づくものである。（それによって、重複や損傷のある乱雑な編集になっている。）だから、「サザレイシ」が「君が代」編入時に廃棄されたのは明らかである。</w:t>
      </w:r>
    </w:p>
  </w:endnote>
  <w:endnote w:id="9">
    <w:p w14:paraId="6E74F7A6" w14:textId="2E62D54F" w:rsidR="0051406B" w:rsidRDefault="0051406B">
      <w:pPr>
        <w:pStyle w:val="af0"/>
      </w:pPr>
      <w:r>
        <w:rPr>
          <w:rStyle w:val="af2"/>
        </w:rPr>
        <w:endnoteRef/>
      </w:r>
      <w:r>
        <w:t xml:space="preserve"> </w:t>
      </w:r>
      <w:r>
        <w:rPr>
          <w:rFonts w:hint="eastAsia"/>
        </w:rPr>
        <w:t>筆者はこれまで、</w:t>
      </w:r>
      <w:r>
        <w:rPr>
          <w:rFonts w:hint="eastAsia"/>
        </w:rPr>
        <w:t>1881</w:t>
      </w:r>
      <w:r>
        <w:rPr>
          <w:rFonts w:hint="eastAsia"/>
        </w:rPr>
        <w:t>年、</w:t>
      </w:r>
      <w:r>
        <w:rPr>
          <w:rFonts w:hint="eastAsia"/>
        </w:rPr>
        <w:t>1882</w:t>
      </w:r>
      <w:r>
        <w:rPr>
          <w:rFonts w:hint="eastAsia"/>
        </w:rPr>
        <w:t>年の両年に書かれたことが確実な保育唱歌史料を発見することは出来なかった。しかし、それ以前の史料が「君が代」を収録していないことは明白である。「君が代」が「保育唱歌」に編入された年月日についての詳しい手がかりは、筆者の教授資格取得論文、</w:t>
      </w:r>
      <w:r>
        <w:rPr>
          <w:rFonts w:hint="eastAsia"/>
        </w:rPr>
        <w:tab/>
        <w:t>pp.227-231</w:t>
      </w:r>
      <w:r>
        <w:rPr>
          <w:rFonts w:hint="eastAsia"/>
        </w:rPr>
        <w:t>参照。</w:t>
      </w:r>
    </w:p>
  </w:endnote>
  <w:endnote w:id="10">
    <w:p w14:paraId="184D9C1C" w14:textId="75386B1B" w:rsidR="0051406B" w:rsidRDefault="0051406B">
      <w:pPr>
        <w:pStyle w:val="af0"/>
      </w:pPr>
      <w:r>
        <w:rPr>
          <w:rStyle w:val="af2"/>
        </w:rPr>
        <w:endnoteRef/>
      </w:r>
      <w:r>
        <w:t xml:space="preserve"> </w:t>
      </w:r>
      <w:r>
        <w:rPr>
          <w:rFonts w:hint="eastAsia"/>
        </w:rPr>
        <w:t>「保育唱歌」は、少なくとも</w:t>
      </w:r>
      <w:r>
        <w:rPr>
          <w:rFonts w:hint="eastAsia"/>
        </w:rPr>
        <w:t>1880</w:t>
      </w:r>
      <w:r>
        <w:rPr>
          <w:rFonts w:hint="eastAsia"/>
        </w:rPr>
        <w:t>年から雅樂稽古所の教科課程の一環であり、</w:t>
      </w:r>
      <w:r>
        <w:rPr>
          <w:rFonts w:hint="eastAsia"/>
        </w:rPr>
        <w:t>1887</w:t>
      </w:r>
      <w:r>
        <w:rPr>
          <w:rFonts w:hint="eastAsia"/>
        </w:rPr>
        <w:t>年の教科課程には、「君が代」を含め</w:t>
      </w:r>
      <w:r>
        <w:rPr>
          <w:rFonts w:hint="eastAsia"/>
        </w:rPr>
        <w:t>34</w:t>
      </w:r>
      <w:r>
        <w:rPr>
          <w:rFonts w:hint="eastAsia"/>
        </w:rPr>
        <w:t>の保育唱歌が含まれていたことが知られている。芝裕泰編「保育並遊戯唱歌の撰譜」「保育並遊戯唱歌　資料」（江崎公子編『音楽基礎研究文献集　第</w:t>
      </w:r>
      <w:r>
        <w:rPr>
          <w:rFonts w:hint="eastAsia"/>
        </w:rPr>
        <w:t>15</w:t>
      </w:r>
      <w:r>
        <w:rPr>
          <w:rFonts w:hint="eastAsia"/>
        </w:rPr>
        <w:t>巻』、東京、大空社</w:t>
      </w:r>
      <w:r>
        <w:rPr>
          <w:rFonts w:hint="eastAsia"/>
        </w:rPr>
        <w:t>1991, pp.1-200</w:t>
      </w:r>
      <w:r>
        <w:rPr>
          <w:rFonts w:hint="eastAsia"/>
        </w:rPr>
        <w:t>）</w:t>
      </w:r>
      <w:r>
        <w:rPr>
          <w:rFonts w:hint="eastAsia"/>
        </w:rPr>
        <w:t>, pp.145-146,</w:t>
      </w:r>
      <w:r>
        <w:rPr>
          <w:rFonts w:hint="eastAsia"/>
        </w:rPr>
        <w:t>及び</w:t>
      </w:r>
      <w:r>
        <w:rPr>
          <w:rFonts w:hint="eastAsia"/>
        </w:rPr>
        <w:t xml:space="preserve"> pp.109-120</w:t>
      </w:r>
      <w:r>
        <w:rPr>
          <w:rFonts w:hint="eastAsia"/>
        </w:rPr>
        <w:t>）参照。</w:t>
      </w:r>
    </w:p>
  </w:endnote>
  <w:endnote w:id="11">
    <w:p w14:paraId="746A9AF0" w14:textId="50FB0C76" w:rsidR="0051406B" w:rsidRDefault="0051406B">
      <w:pPr>
        <w:pStyle w:val="af0"/>
      </w:pPr>
      <w:r>
        <w:rPr>
          <w:rStyle w:val="af2"/>
        </w:rPr>
        <w:endnoteRef/>
      </w:r>
      <w:r>
        <w:t xml:space="preserve"> </w:t>
      </w:r>
      <w:r>
        <w:rPr>
          <w:rFonts w:hint="eastAsia"/>
        </w:rPr>
        <w:t>東儀季治著「音楽小史」副島八十六編『開国五十年史　下』東京：開国五十年史発行所、</w:t>
      </w:r>
      <w:r>
        <w:rPr>
          <w:rFonts w:hint="eastAsia"/>
        </w:rPr>
        <w:t>1908, pp.295-322</w:t>
      </w:r>
      <w:r>
        <w:rPr>
          <w:rFonts w:hint="eastAsia"/>
        </w:rPr>
        <w:t>、この記述は</w:t>
      </w:r>
      <w:r>
        <w:rPr>
          <w:rFonts w:hint="eastAsia"/>
        </w:rPr>
        <w:t>p.312</w:t>
      </w:r>
    </w:p>
  </w:endnote>
  <w:endnote w:id="12">
    <w:p w14:paraId="38C6CEF1" w14:textId="6DF89070" w:rsidR="0051406B" w:rsidRDefault="0051406B">
      <w:pPr>
        <w:pStyle w:val="af0"/>
      </w:pPr>
      <w:r>
        <w:rPr>
          <w:rStyle w:val="af2"/>
        </w:rPr>
        <w:endnoteRef/>
      </w:r>
      <w:r>
        <w:t xml:space="preserve"> </w:t>
      </w:r>
      <w:r>
        <w:rPr>
          <w:rFonts w:hint="eastAsia"/>
        </w:rPr>
        <w:t>彼は保育唱歌作曲者の息子でもあり、「君が代」の共作者である奥好義とも関係が深かった。しかし、彼が生まれた</w:t>
      </w:r>
      <w:r>
        <w:rPr>
          <w:rFonts w:hint="eastAsia"/>
        </w:rPr>
        <w:t>1898</w:t>
      </w:r>
      <w:r>
        <w:rPr>
          <w:rFonts w:hint="eastAsia"/>
        </w:rPr>
        <w:t>年には、保育唱歌の取り組みは廃止されていた。</w:t>
      </w:r>
    </w:p>
  </w:endnote>
  <w:endnote w:id="13">
    <w:p w14:paraId="3DFDC0CD" w14:textId="77777777" w:rsidR="0051406B" w:rsidRDefault="0051406B">
      <w:pPr>
        <w:pStyle w:val="af0"/>
      </w:pPr>
      <w:r>
        <w:rPr>
          <w:rStyle w:val="af2"/>
        </w:rPr>
        <w:endnoteRef/>
      </w:r>
      <w:r>
        <w:t xml:space="preserve"> </w:t>
      </w:r>
      <w:r>
        <w:rPr>
          <w:rFonts w:hint="eastAsia"/>
        </w:rPr>
        <w:t>山田孝雄著『君が代の歴史』東京：宝文館、</w:t>
      </w:r>
      <w:r>
        <w:rPr>
          <w:rFonts w:hint="eastAsia"/>
        </w:rPr>
        <w:t>1956</w:t>
      </w:r>
      <w:r>
        <w:rPr>
          <w:rFonts w:hint="eastAsia"/>
        </w:rPr>
        <w:t>年、</w:t>
      </w:r>
      <w:r>
        <w:rPr>
          <w:rFonts w:hint="eastAsia"/>
        </w:rPr>
        <w:t>pp.186-190</w:t>
      </w:r>
      <w:r>
        <w:rPr>
          <w:rFonts w:hint="eastAsia"/>
        </w:rPr>
        <w:t>参照。</w:t>
      </w:r>
    </w:p>
  </w:endnote>
  <w:endnote w:id="14">
    <w:p w14:paraId="4ADA5CBA" w14:textId="4E87782C" w:rsidR="0051406B" w:rsidRDefault="0051406B">
      <w:pPr>
        <w:pStyle w:val="af0"/>
      </w:pPr>
      <w:r>
        <w:rPr>
          <w:rStyle w:val="af2"/>
        </w:rPr>
        <w:endnoteRef/>
      </w:r>
      <w:r>
        <w:t xml:space="preserve"> </w:t>
      </w:r>
      <w:r>
        <w:rPr>
          <w:rFonts w:hint="eastAsia"/>
        </w:rPr>
        <w:t>田邊尚雄著『日本音楽講話』より「学びの道」　東京：</w:t>
      </w:r>
      <w:r>
        <w:rPr>
          <w:rFonts w:hint="eastAsia"/>
        </w:rPr>
        <w:t xml:space="preserve"> </w:t>
      </w:r>
      <w:r>
        <w:rPr>
          <w:rFonts w:hint="eastAsia"/>
        </w:rPr>
        <w:t>岩波書店</w:t>
      </w:r>
      <w:r>
        <w:rPr>
          <w:rFonts w:hint="eastAsia"/>
        </w:rPr>
        <w:t>, 1919</w:t>
      </w:r>
      <w:r>
        <w:rPr>
          <w:rFonts w:hint="eastAsia"/>
        </w:rPr>
        <w:t>年　楽譜第六。</w:t>
      </w:r>
    </w:p>
  </w:endnote>
  <w:endnote w:id="15">
    <w:p w14:paraId="362426C2" w14:textId="77777777" w:rsidR="0051406B" w:rsidRDefault="0051406B">
      <w:pPr>
        <w:pStyle w:val="af0"/>
      </w:pPr>
      <w:r>
        <w:rPr>
          <w:rStyle w:val="af2"/>
        </w:rPr>
        <w:endnoteRef/>
      </w:r>
      <w:r>
        <w:t xml:space="preserve"> </w:t>
      </w:r>
      <w:r>
        <w:rPr>
          <w:rFonts w:hint="eastAsia"/>
        </w:rPr>
        <w:t>伊吹山真帆子著「保育唱歌について」『東洋音楽研究』第</w:t>
      </w:r>
      <w:r>
        <w:rPr>
          <w:rFonts w:hint="eastAsia"/>
        </w:rPr>
        <w:t>44</w:t>
      </w:r>
      <w:r>
        <w:rPr>
          <w:rFonts w:hint="eastAsia"/>
        </w:rPr>
        <w:t>号（</w:t>
      </w:r>
      <w:r>
        <w:rPr>
          <w:rFonts w:hint="eastAsia"/>
        </w:rPr>
        <w:t>1979</w:t>
      </w:r>
      <w:r>
        <w:rPr>
          <w:rFonts w:hint="eastAsia"/>
        </w:rPr>
        <w:t>）</w:t>
      </w:r>
      <w:r>
        <w:rPr>
          <w:rFonts w:hint="eastAsia"/>
        </w:rPr>
        <w:t>pp.1-25</w:t>
      </w:r>
      <w:r>
        <w:rPr>
          <w:rFonts w:hint="eastAsia"/>
        </w:rPr>
        <w:t>。</w:t>
      </w:r>
    </w:p>
  </w:endnote>
  <w:endnote w:id="16">
    <w:p w14:paraId="23EFBC7E" w14:textId="77777777" w:rsidR="0051406B" w:rsidRDefault="0051406B">
      <w:pPr>
        <w:pStyle w:val="af0"/>
      </w:pPr>
      <w:r>
        <w:rPr>
          <w:rStyle w:val="af2"/>
        </w:rPr>
        <w:endnoteRef/>
      </w:r>
      <w:r>
        <w:t xml:space="preserve"> </w:t>
      </w:r>
      <w:r>
        <w:rPr>
          <w:rFonts w:hint="eastAsia"/>
        </w:rPr>
        <w:t>筆者著、教授資格取得論文、</w:t>
      </w:r>
      <w:r>
        <w:rPr>
          <w:rFonts w:hint="eastAsia"/>
        </w:rPr>
        <w:t>pp.14-16</w:t>
      </w:r>
    </w:p>
  </w:endnote>
  <w:endnote w:id="17">
    <w:p w14:paraId="3F1EE359" w14:textId="23822328" w:rsidR="0051406B" w:rsidRDefault="0051406B">
      <w:pPr>
        <w:pStyle w:val="af0"/>
      </w:pPr>
      <w:r>
        <w:rPr>
          <w:rStyle w:val="af2"/>
        </w:rPr>
        <w:endnoteRef/>
      </w:r>
      <w:r>
        <w:t xml:space="preserve"> </w:t>
      </w:r>
      <w:r>
        <w:rPr>
          <w:rFonts w:hint="eastAsia"/>
        </w:rPr>
        <w:t>例：『唱歌入門』豊喜秋著、推定</w:t>
      </w:r>
      <w:r>
        <w:rPr>
          <w:rFonts w:hint="eastAsia"/>
        </w:rPr>
        <w:t>1884</w:t>
      </w:r>
      <w:r>
        <w:rPr>
          <w:rFonts w:hint="eastAsia"/>
        </w:rPr>
        <w:t>年。直筆文書は豊家所蔵。コピーは上野学園日本音楽資料室で入手可能。ドイツ語訳は筆者の教授資格取得論文補遺に収録。</w:t>
      </w:r>
    </w:p>
  </w:endnote>
  <w:endnote w:id="18">
    <w:p w14:paraId="1F04A24E" w14:textId="1B95AA93" w:rsidR="0051406B" w:rsidRDefault="0051406B">
      <w:pPr>
        <w:pStyle w:val="af0"/>
      </w:pPr>
      <w:r>
        <w:rPr>
          <w:rStyle w:val="af2"/>
        </w:rPr>
        <w:endnoteRef/>
      </w:r>
      <w:r>
        <w:t xml:space="preserve"> </w:t>
      </w:r>
      <w:r>
        <w:rPr>
          <w:rFonts w:hint="eastAsia"/>
        </w:rPr>
        <w:t>「早拍子」と「閑拍子」は、西洋音楽の「急速</w:t>
      </w:r>
      <w:r w:rsidRPr="00FF2A32">
        <w:rPr>
          <w:rFonts w:hint="eastAsia"/>
        </w:rPr>
        <w:t>楽章</w:t>
      </w:r>
      <w:r>
        <w:rPr>
          <w:rFonts w:hint="eastAsia"/>
        </w:rPr>
        <w:t>」「</w:t>
      </w:r>
      <w:r w:rsidRPr="00FF2A32">
        <w:rPr>
          <w:rFonts w:hint="eastAsia"/>
        </w:rPr>
        <w:t>緩徐楽章</w:t>
      </w:r>
      <w:r>
        <w:rPr>
          <w:rFonts w:hint="eastAsia"/>
        </w:rPr>
        <w:t>」との関連で、誤解されやすい</w:t>
      </w:r>
      <w:r>
        <w:rPr>
          <w:rFonts w:hint="eastAsia"/>
          <w:lang w:val="de-DE"/>
        </w:rPr>
        <w:t>単語である。</w:t>
      </w:r>
      <w:r>
        <w:rPr>
          <w:rFonts w:hint="eastAsia"/>
        </w:rPr>
        <w:t>その意味については例えば豊は、以下のように述べている。閑拍子について：「此拍子ハ毎節ノ間ニ陰節ヲ加フルヲ以テ其節度自カラ舒緩ナリ」、早拍子について：「此拍子ハ毎節を拍チテ陰節ヲ用ヰザルヲ以テ其節度自カラ急促ナリ」。保育唱歌は現在の雅樂の演奏速度よりも速いものであったと推測されるが、保育唱歌における早四拍子が、西洋音楽の</w:t>
      </w:r>
      <w:r>
        <w:rPr>
          <w:rFonts w:hint="eastAsia"/>
        </w:rPr>
        <w:t>Allegro</w:t>
      </w:r>
      <w:r>
        <w:rPr>
          <w:rFonts w:hint="eastAsia"/>
        </w:rPr>
        <w:t>の曲よりもゆっくりしていたことは確かである。</w:t>
      </w:r>
    </w:p>
  </w:endnote>
  <w:endnote w:id="19">
    <w:p w14:paraId="0FD33D11" w14:textId="14B17459" w:rsidR="0051406B" w:rsidRDefault="0051406B">
      <w:pPr>
        <w:pStyle w:val="af0"/>
      </w:pPr>
      <w:r>
        <w:rPr>
          <w:rStyle w:val="af2"/>
        </w:rPr>
        <w:endnoteRef/>
      </w:r>
      <w:r>
        <w:t xml:space="preserve"> </w:t>
      </w:r>
      <w:r>
        <w:rPr>
          <w:rFonts w:hint="eastAsia"/>
        </w:rPr>
        <w:t>理論上、カウントは大節の後に来る最初の小節から始まり、豊も同様に、早拍子は「第二ノ小節ヨリ始メ第一ノ小節ニテ終ル」と記述している。（上の引用元と同じ）</w:t>
      </w:r>
    </w:p>
  </w:endnote>
  <w:endnote w:id="20">
    <w:p w14:paraId="35DA6787" w14:textId="173E0F74" w:rsidR="0051406B" w:rsidRDefault="0051406B">
      <w:pPr>
        <w:pStyle w:val="af0"/>
      </w:pPr>
      <w:r>
        <w:rPr>
          <w:rStyle w:val="af2"/>
        </w:rPr>
        <w:endnoteRef/>
      </w:r>
      <w:r>
        <w:t xml:space="preserve"> </w:t>
      </w:r>
      <w:r>
        <w:rPr>
          <w:rFonts w:hint="eastAsia"/>
        </w:rPr>
        <w:t>多くの歌曲が複数のヴァージョンを持ち、同一のメロディーが色々な歌詞に充当され、その逆のケースもある状況で、保育唱歌の全資料に記載される全歌曲の統計値の測定は容易ではない。そのため筆者は調査対象を資料Ⅵ（２）（注６参照）に登録されている</w:t>
      </w:r>
      <w:r>
        <w:rPr>
          <w:rFonts w:hint="eastAsia"/>
        </w:rPr>
        <w:t>83</w:t>
      </w:r>
      <w:r>
        <w:rPr>
          <w:rFonts w:hint="eastAsia"/>
        </w:rPr>
        <w:t>曲に絞った。恐らくこれが、「保育唱歌」の最終段階の選曲を表すものであろう。そして、</w:t>
      </w:r>
      <w:r>
        <w:rPr>
          <w:rFonts w:hint="eastAsia"/>
        </w:rPr>
        <w:t>1883</w:t>
      </w:r>
      <w:r>
        <w:rPr>
          <w:rFonts w:hint="eastAsia"/>
        </w:rPr>
        <w:t>年以降に書かれたヴァージョンを対象とした。「四季」には四通りのメロディーがあるが、単にそれぞれを移調しているだけなので、１点のメロディーと数えた。だが、独立したメロディーを持つ複数の「段」に分かれている場合は、別々のものとして数えた。「兎」という歌曲の場合、３つの序奏部は同じメロディーであるが、様々な歌詞が付けられており、リズム的に大きな相違がある。この場合も、別々のメロディーとして数えた。</w:t>
      </w:r>
    </w:p>
  </w:endnote>
  <w:endnote w:id="21">
    <w:p w14:paraId="16C28248" w14:textId="3765F34F" w:rsidR="0051406B" w:rsidRDefault="0051406B">
      <w:pPr>
        <w:pStyle w:val="af0"/>
      </w:pPr>
      <w:r>
        <w:rPr>
          <w:rStyle w:val="af2"/>
        </w:rPr>
        <w:endnoteRef/>
      </w:r>
      <w:r>
        <w:t xml:space="preserve"> </w:t>
      </w:r>
      <w:r>
        <w:rPr>
          <w:rFonts w:hint="eastAsia"/>
        </w:rPr>
        <w:t>和琴パターンの長さは、拍子ではなく、時間的単位で算出した。パターンの本当の複雑さは、前者でなく後者によって決まるためである。早四拍子での</w:t>
      </w:r>
      <w:r>
        <w:rPr>
          <w:rFonts w:hint="eastAsia"/>
        </w:rPr>
        <w:t>1</w:t>
      </w:r>
      <w:r>
        <w:rPr>
          <w:rFonts w:hint="eastAsia"/>
        </w:rPr>
        <w:t>拍子パターンの典型は</w:t>
      </w:r>
      <w:r>
        <w:rPr>
          <w:rFonts w:hint="eastAsia"/>
        </w:rPr>
        <w:t>3</w:t>
      </w:r>
      <w:r>
        <w:rPr>
          <w:rFonts w:hint="eastAsia"/>
        </w:rPr>
        <w:t>－</w:t>
      </w:r>
      <w:r>
        <w:rPr>
          <w:rFonts w:hint="eastAsia"/>
        </w:rPr>
        <w:t>4</w:t>
      </w:r>
      <w:r>
        <w:rPr>
          <w:rFonts w:hint="eastAsia"/>
        </w:rPr>
        <w:t>音で構成されているのに対し、閑五拍子のパターンは</w:t>
      </w:r>
      <w:r>
        <w:rPr>
          <w:rFonts w:hint="eastAsia"/>
        </w:rPr>
        <w:t>7</w:t>
      </w:r>
      <w:r>
        <w:rPr>
          <w:rFonts w:hint="eastAsia"/>
        </w:rPr>
        <w:t>－</w:t>
      </w:r>
      <w:r>
        <w:rPr>
          <w:rFonts w:hint="eastAsia"/>
        </w:rPr>
        <w:t>8</w:t>
      </w:r>
      <w:r>
        <w:rPr>
          <w:rFonts w:hint="eastAsia"/>
        </w:rPr>
        <w:t>音で構成されている。この理由から、閑拍子の作品で</w:t>
      </w:r>
      <w:r>
        <w:rPr>
          <w:rFonts w:hint="eastAsia"/>
        </w:rPr>
        <w:t>1</w:t>
      </w:r>
      <w:r>
        <w:rPr>
          <w:rFonts w:hint="eastAsia"/>
        </w:rPr>
        <w:t>拍子パターンは、最も長い作品においても一般的だが、早拍子では短い作品にしか使わない。</w:t>
      </w:r>
    </w:p>
  </w:endnote>
  <w:endnote w:id="22">
    <w:p w14:paraId="3F0CCEA3" w14:textId="72F87E3B" w:rsidR="0051406B" w:rsidRDefault="0051406B">
      <w:pPr>
        <w:pStyle w:val="af0"/>
      </w:pPr>
      <w:r>
        <w:rPr>
          <w:rStyle w:val="af2"/>
        </w:rPr>
        <w:endnoteRef/>
      </w:r>
      <w:r>
        <w:t xml:space="preserve"> </w:t>
      </w:r>
      <w:r>
        <w:rPr>
          <w:rFonts w:hint="eastAsia"/>
        </w:rPr>
        <w:t>この表では、初期の史料だけに収録される作品を含め、早四拍子の全メロディーを数えた。連作＜球及色＞は全９曲で、９人の異なった作曲家によるものだが、同じ長さで同じ和琴パターンがついているため１点と数えた。</w:t>
      </w:r>
    </w:p>
  </w:endnote>
  <w:endnote w:id="23">
    <w:p w14:paraId="69600BD1" w14:textId="67951D92" w:rsidR="0051406B" w:rsidRDefault="0051406B">
      <w:pPr>
        <w:pStyle w:val="af0"/>
      </w:pPr>
      <w:r>
        <w:rPr>
          <w:rStyle w:val="af2"/>
        </w:rPr>
        <w:endnoteRef/>
      </w:r>
      <w:r>
        <w:rPr>
          <w:rFonts w:hint="eastAsia"/>
        </w:rPr>
        <w:t>保育唱歌の音楽構成を最も簡単に説明する方法は、殆どの場合、まず作品の長さを計算し、それからメロディーを作り、最終段階で、それに合った長さと構造を持つ和琴パターンを設定したと仮定することだと、筆者は確信する。後になってから和琴パターンの長さが変更された事例も複数存在する。このように、作品の長さは、実際の和琴パターンより、パターンの可能性に規制されるようである。これが、和琴パターンではなく、作品自体の長さを表に示した理由である。参考として各種和琴パターンの実長を以下に示す。</w:t>
      </w:r>
    </w:p>
    <w:p w14:paraId="24B25181" w14:textId="74841595" w:rsidR="0051406B" w:rsidRDefault="0051406B">
      <w:pPr>
        <w:pStyle w:val="af0"/>
      </w:pPr>
      <w:r>
        <w:rPr>
          <w:rFonts w:hint="eastAsia"/>
        </w:rPr>
        <w:t>－６拍子数の作品群：１拍子×４（作品）、２拍子×６、３拍子×１</w:t>
      </w:r>
    </w:p>
    <w:p w14:paraId="67ED9003" w14:textId="77777777" w:rsidR="0051406B" w:rsidRDefault="0051406B">
      <w:pPr>
        <w:pStyle w:val="af0"/>
      </w:pPr>
      <w:r>
        <w:rPr>
          <w:rFonts w:hint="eastAsia"/>
        </w:rPr>
        <w:t>－７拍子数の作品群：１拍子×３</w:t>
      </w:r>
    </w:p>
    <w:p w14:paraId="1FBAAE3D" w14:textId="77777777" w:rsidR="0051406B" w:rsidRDefault="0051406B">
      <w:pPr>
        <w:pStyle w:val="af0"/>
      </w:pPr>
      <w:r>
        <w:rPr>
          <w:rFonts w:hint="eastAsia"/>
        </w:rPr>
        <w:t>－８拍子数の作品群：２拍子×３、４拍子×１</w:t>
      </w:r>
    </w:p>
    <w:p w14:paraId="57BB2A42" w14:textId="77777777" w:rsidR="0051406B" w:rsidRDefault="0051406B">
      <w:pPr>
        <w:pStyle w:val="af0"/>
      </w:pPr>
      <w:r>
        <w:rPr>
          <w:rFonts w:hint="eastAsia"/>
        </w:rPr>
        <w:t>－９拍子数の作品群：１拍子×２、３拍子×１</w:t>
      </w:r>
    </w:p>
    <w:p w14:paraId="4251067C" w14:textId="77777777" w:rsidR="0051406B" w:rsidRDefault="0051406B">
      <w:pPr>
        <w:pStyle w:val="af0"/>
      </w:pPr>
      <w:r>
        <w:rPr>
          <w:rFonts w:hint="eastAsia"/>
        </w:rPr>
        <w:t>－１０拍子数の作品群：２拍子×３、５拍子×３</w:t>
      </w:r>
    </w:p>
    <w:p w14:paraId="39729B17" w14:textId="77777777" w:rsidR="0051406B" w:rsidRDefault="0051406B">
      <w:pPr>
        <w:pStyle w:val="af0"/>
      </w:pPr>
      <w:r>
        <w:rPr>
          <w:rFonts w:hint="eastAsia"/>
        </w:rPr>
        <w:t>－１１拍子数の作品：１拍子×１</w:t>
      </w:r>
    </w:p>
    <w:p w14:paraId="7CB4853D" w14:textId="77777777" w:rsidR="0051406B" w:rsidRDefault="0051406B">
      <w:pPr>
        <w:pStyle w:val="af0"/>
      </w:pPr>
      <w:r>
        <w:rPr>
          <w:rFonts w:hint="eastAsia"/>
        </w:rPr>
        <w:t>－１２拍子数の作品群：１拍子×１、２拍子×１、３拍子×２、４拍子×４</w:t>
      </w:r>
    </w:p>
    <w:p w14:paraId="346864BB" w14:textId="1258D22D" w:rsidR="0051406B" w:rsidRDefault="0051406B">
      <w:pPr>
        <w:pStyle w:val="af0"/>
        <w:ind w:left="480" w:hangingChars="200" w:hanging="480"/>
      </w:pPr>
      <w:r>
        <w:rPr>
          <w:rFonts w:hint="eastAsia"/>
        </w:rPr>
        <w:t xml:space="preserve">　（上の１拍子パターンの作品は「海行かば」で、「君が代」同様、元来保育唱歌用に作曲されたものではない。）</w:t>
      </w:r>
    </w:p>
    <w:p w14:paraId="23ED1F3F" w14:textId="77777777" w:rsidR="0051406B" w:rsidRDefault="0051406B">
      <w:pPr>
        <w:pStyle w:val="af0"/>
        <w:ind w:left="480" w:hangingChars="200" w:hanging="480"/>
      </w:pPr>
      <w:r>
        <w:rPr>
          <w:rFonts w:hint="eastAsia"/>
        </w:rPr>
        <w:t>－１４拍子数の作品群：１拍子×１、２拍子×４、７拍子×２</w:t>
      </w:r>
    </w:p>
    <w:p w14:paraId="5AD46809" w14:textId="2A138B45" w:rsidR="0051406B" w:rsidRDefault="0051406B">
      <w:pPr>
        <w:pStyle w:val="af0"/>
        <w:ind w:left="480" w:hangingChars="200" w:hanging="480"/>
      </w:pPr>
      <w:r>
        <w:rPr>
          <w:rFonts w:hint="eastAsia"/>
        </w:rPr>
        <w:t xml:space="preserve">　（上の１拍子パターンの作品は「桜」の第三（最終）部だから特殊なケースである。）</w:t>
      </w:r>
    </w:p>
    <w:p w14:paraId="21A80B4C" w14:textId="77777777" w:rsidR="0051406B" w:rsidRDefault="0051406B">
      <w:pPr>
        <w:pStyle w:val="af0"/>
        <w:ind w:left="480" w:hangingChars="200" w:hanging="480"/>
      </w:pPr>
      <w:r>
        <w:rPr>
          <w:rFonts w:hint="eastAsia"/>
        </w:rPr>
        <w:t>－１６拍子数の作品群：４拍子×２</w:t>
      </w:r>
    </w:p>
    <w:p w14:paraId="46C616E9" w14:textId="77777777" w:rsidR="0051406B" w:rsidRDefault="0051406B">
      <w:pPr>
        <w:pStyle w:val="af0"/>
        <w:ind w:left="480" w:hangingChars="200" w:hanging="480"/>
      </w:pPr>
      <w:r>
        <w:rPr>
          <w:rFonts w:hint="eastAsia"/>
        </w:rPr>
        <w:t>－１８拍子数の作品：３拍子×１</w:t>
      </w:r>
    </w:p>
    <w:p w14:paraId="3869BA3E" w14:textId="77777777" w:rsidR="0051406B" w:rsidRDefault="0051406B">
      <w:pPr>
        <w:pStyle w:val="af0"/>
        <w:ind w:left="480" w:hangingChars="200" w:hanging="480"/>
      </w:pPr>
      <w:r>
        <w:rPr>
          <w:rFonts w:hint="eastAsia"/>
        </w:rPr>
        <w:t>－２０拍子数の作品：２拍子×１</w:t>
      </w:r>
    </w:p>
    <w:p w14:paraId="4B1AAEF2" w14:textId="77777777" w:rsidR="0051406B" w:rsidRDefault="0051406B">
      <w:pPr>
        <w:pStyle w:val="af0"/>
        <w:ind w:left="480" w:hangingChars="200" w:hanging="480"/>
      </w:pPr>
      <w:r>
        <w:rPr>
          <w:rFonts w:hint="eastAsia"/>
        </w:rPr>
        <w:t>－３０拍子数の作品：５拍子×１</w:t>
      </w:r>
    </w:p>
  </w:endnote>
  <w:endnote w:id="24">
    <w:p w14:paraId="59B64C42" w14:textId="68674DA4" w:rsidR="0051406B" w:rsidRDefault="0051406B">
      <w:pPr>
        <w:pStyle w:val="af0"/>
      </w:pPr>
      <w:r>
        <w:rPr>
          <w:rStyle w:val="af2"/>
        </w:rPr>
        <w:endnoteRef/>
      </w:r>
      <w:r>
        <w:t xml:space="preserve"> </w:t>
      </w:r>
      <w:r>
        <w:rPr>
          <w:rFonts w:hint="eastAsia"/>
        </w:rPr>
        <w:t>史料Ⅶ（１）及び史料（２）、注６参照。</w:t>
      </w:r>
    </w:p>
  </w:endnote>
  <w:endnote w:id="25">
    <w:p w14:paraId="419871B8" w14:textId="77777777" w:rsidR="0051406B" w:rsidRDefault="0051406B">
      <w:pPr>
        <w:pStyle w:val="af0"/>
      </w:pPr>
      <w:r>
        <w:rPr>
          <w:rStyle w:val="af2"/>
        </w:rPr>
        <w:endnoteRef/>
      </w:r>
      <w:r>
        <w:t xml:space="preserve"> </w:t>
      </w:r>
      <w:r>
        <w:rPr>
          <w:rFonts w:hint="eastAsia"/>
        </w:rPr>
        <w:t>塚原康子著『十九世紀の日本における西洋音楽の受容』東京：多賀出版、</w:t>
      </w:r>
      <w:r>
        <w:rPr>
          <w:rFonts w:hint="eastAsia"/>
        </w:rPr>
        <w:t>1993</w:t>
      </w:r>
      <w:r>
        <w:rPr>
          <w:rFonts w:hint="eastAsia"/>
        </w:rPr>
        <w:t>年、</w:t>
      </w:r>
      <w:r>
        <w:rPr>
          <w:rFonts w:hint="eastAsia"/>
        </w:rPr>
        <w:t>pp.396-402</w:t>
      </w:r>
      <w:r>
        <w:rPr>
          <w:rFonts w:hint="eastAsia"/>
        </w:rPr>
        <w:t>。アメリカには当時公式な国歌はなかった。塚原によれば、豊喜秋は、自らの日記に、両歌曲を「米国国歌」と記している。</w:t>
      </w:r>
    </w:p>
  </w:endnote>
  <w:endnote w:id="26">
    <w:p w14:paraId="104F6F59" w14:textId="324D10D6" w:rsidR="0051406B" w:rsidRDefault="0051406B">
      <w:pPr>
        <w:pStyle w:val="af0"/>
      </w:pPr>
      <w:r>
        <w:rPr>
          <w:rStyle w:val="af2"/>
        </w:rPr>
        <w:endnoteRef/>
      </w:r>
      <w:r>
        <w:rPr>
          <w:rFonts w:hint="eastAsia"/>
        </w:rPr>
        <w:t>一部の先人たちが指摘するように、この歌曲はドリアン・モードで書かれておらず、それは、特定のメロディーの流れの基となる領域の存否から明白である。ちなみに伶人が、当時すでに教会旋法についてある程度の知識を持っていたとはほとんど思えない。</w:t>
      </w:r>
    </w:p>
  </w:endnote>
  <w:endnote w:id="27">
    <w:p w14:paraId="526F5218" w14:textId="5BC1BA17" w:rsidR="0051406B" w:rsidRDefault="0051406B">
      <w:pPr>
        <w:pStyle w:val="af0"/>
      </w:pPr>
      <w:r>
        <w:rPr>
          <w:rStyle w:val="af2"/>
        </w:rPr>
        <w:endnoteRef/>
      </w:r>
      <w:r>
        <w:t xml:space="preserve"> </w:t>
      </w:r>
      <w:r>
        <w:rPr>
          <w:rFonts w:hint="eastAsia"/>
        </w:rPr>
        <w:t>音価の数でなく、時間単位率を測定するので、最主要な音価が最頻出であるとは限らない。</w:t>
      </w:r>
    </w:p>
  </w:endnote>
  <w:endnote w:id="28">
    <w:p w14:paraId="13AD355E" w14:textId="59FAC4D6" w:rsidR="0051406B" w:rsidRDefault="0051406B">
      <w:pPr>
        <w:pStyle w:val="af0"/>
      </w:pPr>
      <w:r>
        <w:rPr>
          <w:rStyle w:val="af2"/>
        </w:rPr>
        <w:endnoteRef/>
      </w:r>
      <w:r>
        <w:t xml:space="preserve"> </w:t>
      </w:r>
      <w:r>
        <w:rPr>
          <w:rFonts w:hint="eastAsia"/>
        </w:rPr>
        <w:t>当時のオーストリアの国歌、現行のドイツ国歌のメロディー。</w:t>
      </w:r>
    </w:p>
  </w:endnote>
  <w:endnote w:id="29">
    <w:p w14:paraId="76E51809" w14:textId="77777777" w:rsidR="0051406B" w:rsidRDefault="0051406B">
      <w:pPr>
        <w:pStyle w:val="af0"/>
      </w:pPr>
      <w:r>
        <w:rPr>
          <w:rStyle w:val="af2"/>
        </w:rPr>
        <w:endnoteRef/>
      </w:r>
      <w:r>
        <w:t xml:space="preserve"> </w:t>
      </w:r>
      <w:r w:rsidRPr="00881D0F">
        <w:rPr>
          <w:rFonts w:hint="eastAsia"/>
          <w:i/>
        </w:rPr>
        <w:t>The star spangled banner</w:t>
      </w:r>
      <w:r>
        <w:rPr>
          <w:rFonts w:hint="eastAsia"/>
        </w:rPr>
        <w:t>と</w:t>
      </w:r>
      <w:r w:rsidRPr="00881D0F">
        <w:rPr>
          <w:rFonts w:hint="eastAsia"/>
          <w:i/>
        </w:rPr>
        <w:t>Hail Columbia</w:t>
      </w:r>
      <w:r>
        <w:rPr>
          <w:rFonts w:hint="eastAsia"/>
        </w:rPr>
        <w:t>に関しては多くのヴァージョンがある。筆者はそれらのメロディーが簡素なかたちで示されている古いアメリカン・ソング・ブックを使用した：</w:t>
      </w:r>
      <w:r>
        <w:rPr>
          <w:rFonts w:hint="eastAsia"/>
        </w:rPr>
        <w:t xml:space="preserve">The American National Song Book. By Uncle Sam, Boston: Benjamin B </w:t>
      </w:r>
      <w:proofErr w:type="spellStart"/>
      <w:r>
        <w:rPr>
          <w:rFonts w:hint="eastAsia"/>
        </w:rPr>
        <w:t>Mussey</w:t>
      </w:r>
      <w:proofErr w:type="spellEnd"/>
      <w:r>
        <w:rPr>
          <w:rFonts w:hint="eastAsia"/>
        </w:rPr>
        <w:t>; Lewis &amp; Sampson, 1842</w:t>
      </w:r>
    </w:p>
  </w:endnote>
  <w:endnote w:id="30">
    <w:p w14:paraId="4DD7F6A6" w14:textId="11EB6957" w:rsidR="0051406B" w:rsidRDefault="0051406B">
      <w:pPr>
        <w:pStyle w:val="af0"/>
      </w:pPr>
      <w:r>
        <w:rPr>
          <w:rStyle w:val="af2"/>
        </w:rPr>
        <w:endnoteRef/>
      </w:r>
      <w:r>
        <w:rPr>
          <w:rFonts w:hint="eastAsia"/>
        </w:rPr>
        <w:t>アメリカの愛国歌（出典同上）。メロディーは</w:t>
      </w:r>
      <w:r>
        <w:rPr>
          <w:rFonts w:hint="eastAsia"/>
        </w:rPr>
        <w:t xml:space="preserve">Samuel </w:t>
      </w:r>
      <w:proofErr w:type="spellStart"/>
      <w:r>
        <w:rPr>
          <w:rFonts w:hint="eastAsia"/>
        </w:rPr>
        <w:t>Webbe</w:t>
      </w:r>
      <w:proofErr w:type="spellEnd"/>
      <w:r>
        <w:rPr>
          <w:rFonts w:hint="eastAsia"/>
        </w:rPr>
        <w:t>作曲による</w:t>
      </w:r>
      <w:r>
        <w:rPr>
          <w:rFonts w:hint="eastAsia"/>
        </w:rPr>
        <w:t xml:space="preserve"> Glorious Apollo</w:t>
      </w:r>
      <w:r>
        <w:rPr>
          <w:rFonts w:hint="eastAsia"/>
        </w:rPr>
        <w:t>を使用している。伶人がこの歌曲を知っていたかどうかは不明だが、</w:t>
      </w:r>
      <w:r>
        <w:rPr>
          <w:rFonts w:hint="eastAsia"/>
        </w:rPr>
        <w:t>1881</w:t>
      </w:r>
      <w:r>
        <w:rPr>
          <w:rFonts w:hint="eastAsia"/>
        </w:rPr>
        <w:t>年の小学唱歌集に、（若干変更を加え）「君が代」の歌詞に併せて収録されている。</w:t>
      </w:r>
    </w:p>
  </w:endnote>
  <w:endnote w:id="31">
    <w:p w14:paraId="711E0F00" w14:textId="77777777" w:rsidR="0051406B" w:rsidRDefault="0051406B">
      <w:pPr>
        <w:pStyle w:val="af0"/>
      </w:pPr>
      <w:r>
        <w:rPr>
          <w:rStyle w:val="af2"/>
        </w:rPr>
        <w:endnoteRef/>
      </w:r>
      <w:r>
        <w:t xml:space="preserve"> </w:t>
      </w:r>
      <w:r>
        <w:rPr>
          <w:rFonts w:hint="eastAsia"/>
        </w:rPr>
        <w:t>「君が･･･」から「･･･八千代に」まで。</w:t>
      </w:r>
    </w:p>
  </w:endnote>
  <w:endnote w:id="32">
    <w:p w14:paraId="293264E5" w14:textId="77777777" w:rsidR="0051406B" w:rsidRDefault="0051406B">
      <w:pPr>
        <w:pStyle w:val="af0"/>
      </w:pPr>
      <w:r>
        <w:rPr>
          <w:rStyle w:val="af2"/>
        </w:rPr>
        <w:endnoteRef/>
      </w:r>
      <w:r>
        <w:t xml:space="preserve"> </w:t>
      </w:r>
      <w:r w:rsidRPr="00546E9F">
        <w:rPr>
          <w:rFonts w:hint="eastAsia"/>
          <w:i/>
        </w:rPr>
        <w:t>God save the Queen</w:t>
      </w:r>
      <w:r>
        <w:rPr>
          <w:rFonts w:hint="eastAsia"/>
        </w:rPr>
        <w:t xml:space="preserve">, </w:t>
      </w:r>
      <w:r w:rsidRPr="00546E9F">
        <w:rPr>
          <w:rFonts w:hint="eastAsia"/>
          <w:i/>
        </w:rPr>
        <w:t>The star</w:t>
      </w:r>
      <w:r>
        <w:rPr>
          <w:rFonts w:hint="eastAsia"/>
          <w:i/>
        </w:rPr>
        <w:t>-</w:t>
      </w:r>
      <w:r w:rsidRPr="00546E9F">
        <w:rPr>
          <w:rFonts w:hint="eastAsia"/>
          <w:i/>
        </w:rPr>
        <w:t>spangled banne</w:t>
      </w:r>
      <w:r>
        <w:rPr>
          <w:rFonts w:hint="eastAsia"/>
        </w:rPr>
        <w:t>r</w:t>
      </w:r>
      <w:r>
        <w:rPr>
          <w:rFonts w:hint="eastAsia"/>
        </w:rPr>
        <w:t>以外の全曲。</w:t>
      </w:r>
    </w:p>
  </w:endnote>
  <w:endnote w:id="33">
    <w:p w14:paraId="0D555C44" w14:textId="731C055D" w:rsidR="0051406B" w:rsidRDefault="0051406B">
      <w:pPr>
        <w:pStyle w:val="af0"/>
      </w:pPr>
      <w:r>
        <w:rPr>
          <w:rStyle w:val="af2"/>
        </w:rPr>
        <w:endnoteRef/>
      </w:r>
      <w:r>
        <w:t xml:space="preserve"> </w:t>
      </w:r>
      <w:r>
        <w:rPr>
          <w:rFonts w:hint="eastAsia"/>
        </w:rPr>
        <w:t>唯一の例外は</w:t>
      </w:r>
      <w:r w:rsidRPr="00F03842">
        <w:rPr>
          <w:rFonts w:hint="eastAsia"/>
          <w:i/>
        </w:rPr>
        <w:t>The star-spangled banner</w:t>
      </w:r>
      <w:r>
        <w:rPr>
          <w:rFonts w:hint="eastAsia"/>
        </w:rPr>
        <w:t>である。</w:t>
      </w:r>
      <w:proofErr w:type="spellStart"/>
      <w:r w:rsidRPr="00F03842">
        <w:rPr>
          <w:i/>
        </w:rPr>
        <w:t>Gott</w:t>
      </w:r>
      <w:proofErr w:type="spellEnd"/>
      <w:r w:rsidRPr="00F03842">
        <w:rPr>
          <w:i/>
        </w:rPr>
        <w:t xml:space="preserve"> </w:t>
      </w:r>
      <w:proofErr w:type="spellStart"/>
      <w:r w:rsidRPr="00F03842">
        <w:rPr>
          <w:i/>
        </w:rPr>
        <w:t>erhalte</w:t>
      </w:r>
      <w:proofErr w:type="spellEnd"/>
      <w:r>
        <w:rPr>
          <w:rFonts w:hint="eastAsia"/>
        </w:rPr>
        <w:t>は、譜面では</w:t>
      </w:r>
      <w:r>
        <w:rPr>
          <w:rFonts w:hint="eastAsia"/>
        </w:rPr>
        <w:t>2</w:t>
      </w:r>
      <w:r>
        <w:rPr>
          <w:rFonts w:hint="eastAsia"/>
        </w:rPr>
        <w:t>音の弱拍から始まるが、韻律的には弱拍ではない。何故なら歌詞のアクセントが第一音節にあるためである。</w:t>
      </w:r>
    </w:p>
  </w:endnote>
  <w:endnote w:id="34">
    <w:p w14:paraId="1EC16396" w14:textId="77777777" w:rsidR="0051406B" w:rsidRDefault="0051406B">
      <w:pPr>
        <w:pStyle w:val="af0"/>
      </w:pPr>
      <w:r>
        <w:rPr>
          <w:rStyle w:val="af2"/>
        </w:rPr>
        <w:endnoteRef/>
      </w:r>
      <w:r>
        <w:t xml:space="preserve"> </w:t>
      </w:r>
      <w:r>
        <w:rPr>
          <w:rFonts w:hint="eastAsia"/>
        </w:rPr>
        <w:t>讃美歌委員（上村正久、奥野正綱、松山高吉、</w:t>
      </w:r>
      <w:r>
        <w:rPr>
          <w:rFonts w:hint="eastAsia"/>
        </w:rPr>
        <w:t>G. Allchin</w:t>
      </w:r>
      <w:r>
        <w:rPr>
          <w:rFonts w:hint="eastAsia"/>
        </w:rPr>
        <w:t>他）編輯　『新撰讃美歌』東京</w:t>
      </w:r>
      <w:r>
        <w:rPr>
          <w:rFonts w:hint="eastAsia"/>
        </w:rPr>
        <w:t>/</w:t>
      </w:r>
      <w:r>
        <w:rPr>
          <w:rFonts w:hint="eastAsia"/>
        </w:rPr>
        <w:t xml:space="preserve">大阪：出版社名無し　</w:t>
      </w:r>
      <w:r>
        <w:rPr>
          <w:rFonts w:hint="eastAsia"/>
        </w:rPr>
        <w:t>1890.</w:t>
      </w:r>
    </w:p>
  </w:endnote>
  <w:endnote w:id="35">
    <w:p w14:paraId="7C1644E2" w14:textId="77777777" w:rsidR="0051406B" w:rsidRDefault="0051406B">
      <w:pPr>
        <w:pStyle w:val="af0"/>
      </w:pPr>
      <w:r>
        <w:rPr>
          <w:rStyle w:val="af2"/>
        </w:rPr>
        <w:endnoteRef/>
      </w:r>
      <w:r>
        <w:t xml:space="preserve"> </w:t>
      </w:r>
      <w:r>
        <w:rPr>
          <w:rFonts w:hint="eastAsia"/>
        </w:rPr>
        <w:t>Missionary hymn</w:t>
      </w:r>
      <w:r>
        <w:rPr>
          <w:rFonts w:hint="eastAsia"/>
        </w:rPr>
        <w:t>は「長めの弱拍」から始まる、これは純粋な弱拍であるものの、ほぼ強拍に近い効果を持つ。</w:t>
      </w:r>
    </w:p>
  </w:endnote>
  <w:endnote w:id="36">
    <w:p w14:paraId="50584142" w14:textId="4A965E29" w:rsidR="0051406B" w:rsidRDefault="0051406B" w:rsidP="00FF2A32">
      <w:pPr>
        <w:pStyle w:val="af0"/>
      </w:pPr>
      <w:r>
        <w:rPr>
          <w:rStyle w:val="af2"/>
        </w:rPr>
        <w:endnoteRef/>
      </w:r>
      <w:r>
        <w:rPr>
          <w:rFonts w:hint="eastAsia"/>
        </w:rPr>
        <w:t>ただし伶人は保育唱歌作曲の最初期である</w:t>
      </w:r>
      <w:r>
        <w:rPr>
          <w:rFonts w:hint="eastAsia"/>
        </w:rPr>
        <w:t>1877</w:t>
      </w:r>
      <w:r>
        <w:rPr>
          <w:rFonts w:hint="eastAsia"/>
        </w:rPr>
        <w:t>年にすでに英語の幼稚園歌もある程度学習していた。</w:t>
      </w:r>
    </w:p>
  </w:endnote>
  <w:endnote w:id="37">
    <w:p w14:paraId="0AB6E105" w14:textId="13BA2094" w:rsidR="0051406B" w:rsidRDefault="0051406B">
      <w:pPr>
        <w:pStyle w:val="af0"/>
      </w:pPr>
      <w:r>
        <w:rPr>
          <w:rStyle w:val="af2"/>
        </w:rPr>
        <w:endnoteRef/>
      </w:r>
      <w:r>
        <w:t xml:space="preserve"> </w:t>
      </w:r>
      <w:r>
        <w:rPr>
          <w:rFonts w:hint="eastAsia"/>
        </w:rPr>
        <w:t>芝、</w:t>
      </w:r>
      <w:r>
        <w:rPr>
          <w:rFonts w:hint="eastAsia"/>
        </w:rPr>
        <w:t>1966</w:t>
      </w:r>
      <w:r>
        <w:rPr>
          <w:rFonts w:hint="eastAsia"/>
        </w:rPr>
        <w:t>年、注</w:t>
      </w:r>
      <w:r>
        <w:rPr>
          <w:rFonts w:hint="eastAsia"/>
        </w:rPr>
        <w:t>2</w:t>
      </w:r>
      <w:r>
        <w:rPr>
          <w:rFonts w:hint="eastAsia"/>
        </w:rPr>
        <w:t>参照。</w:t>
      </w:r>
    </w:p>
  </w:endnote>
  <w:endnote w:id="38">
    <w:p w14:paraId="24E32AE6" w14:textId="0CD0AB6E" w:rsidR="0051406B" w:rsidRDefault="0051406B">
      <w:pPr>
        <w:pStyle w:val="af0"/>
      </w:pPr>
      <w:r>
        <w:rPr>
          <w:rStyle w:val="af2"/>
        </w:rPr>
        <w:endnoteRef/>
      </w:r>
      <w:r>
        <w:t xml:space="preserve"> </w:t>
      </w:r>
      <w:r>
        <w:rPr>
          <w:rFonts w:hint="eastAsia"/>
        </w:rPr>
        <w:t>官報第三千三十七號附録（</w:t>
      </w:r>
      <w:r>
        <w:rPr>
          <w:rFonts w:hint="eastAsia"/>
        </w:rPr>
        <w:t>1893</w:t>
      </w:r>
      <w:r>
        <w:rPr>
          <w:rFonts w:hint="eastAsia"/>
        </w:rPr>
        <w:t>年</w:t>
      </w:r>
      <w:r>
        <w:rPr>
          <w:rFonts w:hint="eastAsia"/>
        </w:rPr>
        <w:t>8</w:t>
      </w:r>
      <w:r>
        <w:rPr>
          <w:rFonts w:hint="eastAsia"/>
        </w:rPr>
        <w:t>月</w:t>
      </w:r>
      <w:r>
        <w:rPr>
          <w:rFonts w:hint="eastAsia"/>
        </w:rPr>
        <w:t>12</w:t>
      </w:r>
      <w:r>
        <w:rPr>
          <w:rFonts w:hint="eastAsia"/>
        </w:rPr>
        <w:t>日号）には、</w:t>
      </w:r>
      <w:r>
        <w:rPr>
          <w:rFonts w:hint="eastAsia"/>
        </w:rPr>
        <w:t>2,4,6,8,9,11</w:t>
      </w:r>
      <w:r>
        <w:rPr>
          <w:rFonts w:hint="eastAsia"/>
        </w:rPr>
        <w:t>小節の後だけに息継ぎ記号がある。</w:t>
      </w:r>
    </w:p>
  </w:endnote>
  <w:endnote w:id="39">
    <w:p w14:paraId="39F1883B" w14:textId="66809758" w:rsidR="0051406B" w:rsidRDefault="0051406B">
      <w:pPr>
        <w:pStyle w:val="af0"/>
      </w:pPr>
      <w:r>
        <w:rPr>
          <w:rStyle w:val="af2"/>
        </w:rPr>
        <w:endnoteRef/>
      </w:r>
      <w:r>
        <w:rPr>
          <w:rFonts w:hint="eastAsia"/>
        </w:rPr>
        <w:t>注６史料中述べられているⅠ（１）、Ⅱ（１）、Ⅱ（２）、Ⅱ（４）、Ⅵ（１）、Ⅶ（１）、Ⅶ（２）。</w:t>
      </w:r>
    </w:p>
  </w:endnote>
  <w:endnote w:id="40">
    <w:p w14:paraId="02040EA3" w14:textId="77777777" w:rsidR="0051406B" w:rsidRDefault="0051406B">
      <w:pPr>
        <w:pStyle w:val="af0"/>
      </w:pPr>
      <w:r>
        <w:rPr>
          <w:rStyle w:val="af2"/>
        </w:rPr>
        <w:endnoteRef/>
      </w:r>
      <w:r>
        <w:t xml:space="preserve"> </w:t>
      </w:r>
      <w:r>
        <w:rPr>
          <w:rFonts w:hint="eastAsia"/>
        </w:rPr>
        <w:t>保育唱歌中、呂旋法で書かれた作品はごく僅かしかなく、呂旋法から律旋法に書き換えた曲を含むことは、調査を不必要に複雑にするであろう。</w:t>
      </w:r>
    </w:p>
  </w:endnote>
  <w:endnote w:id="41">
    <w:p w14:paraId="70B23677" w14:textId="388F23C7" w:rsidR="0051406B" w:rsidRDefault="0051406B">
      <w:pPr>
        <w:pStyle w:val="af0"/>
      </w:pPr>
      <w:r>
        <w:rPr>
          <w:rStyle w:val="af2"/>
        </w:rPr>
        <w:endnoteRef/>
      </w:r>
      <w:r>
        <w:t xml:space="preserve"> </w:t>
      </w:r>
      <w:r>
        <w:rPr>
          <w:rFonts w:hint="eastAsia"/>
        </w:rPr>
        <w:t>だが、この歌曲（注</w:t>
      </w:r>
      <w:r>
        <w:rPr>
          <w:rFonts w:hint="eastAsia"/>
        </w:rPr>
        <w:t>30</w:t>
      </w:r>
      <w:r>
        <w:rPr>
          <w:rFonts w:hint="eastAsia"/>
        </w:rPr>
        <w:t>参照）は、フェントン作品に比べて、遥かに優れていたというわけではない。なぜなら、日本的な詠唱の持ち味を損なうものではないにせよ、節回しや表現方法の面で、受け容れがたく、聞き苦しいところばかりであったからだ。</w:t>
      </w:r>
    </w:p>
  </w:endnote>
  <w:endnote w:id="42">
    <w:p w14:paraId="7FE0565C" w14:textId="665C68F9" w:rsidR="0051406B" w:rsidRDefault="0051406B">
      <w:pPr>
        <w:pStyle w:val="af0"/>
      </w:pPr>
      <w:r>
        <w:rPr>
          <w:rStyle w:val="af2"/>
        </w:rPr>
        <w:endnoteRef/>
      </w:r>
      <w:r>
        <w:rPr>
          <w:rFonts w:hint="eastAsia"/>
        </w:rPr>
        <w:t>注</w:t>
      </w:r>
      <w:r>
        <w:rPr>
          <w:rFonts w:hint="eastAsia"/>
        </w:rPr>
        <w:t xml:space="preserve">2 </w:t>
      </w:r>
      <w:r>
        <w:rPr>
          <w:rFonts w:hint="eastAsia"/>
        </w:rPr>
        <w:t xml:space="preserve">中村理平著書　</w:t>
      </w:r>
      <w:r>
        <w:rPr>
          <w:rFonts w:hint="eastAsia"/>
        </w:rPr>
        <w:t>p.257</w:t>
      </w:r>
      <w:r>
        <w:rPr>
          <w:rFonts w:hint="eastAsia"/>
        </w:rPr>
        <w:t>参照</w:t>
      </w:r>
    </w:p>
  </w:endnote>
  <w:endnote w:id="43">
    <w:p w14:paraId="5C5E042D" w14:textId="023416F1" w:rsidR="0051406B" w:rsidRDefault="0051406B">
      <w:pPr>
        <w:pStyle w:val="af0"/>
      </w:pPr>
      <w:r>
        <w:rPr>
          <w:rStyle w:val="af2"/>
        </w:rPr>
        <w:endnoteRef/>
      </w:r>
      <w:r>
        <w:t xml:space="preserve"> </w:t>
      </w:r>
      <w:r>
        <w:rPr>
          <w:rFonts w:hint="eastAsia"/>
        </w:rPr>
        <w:t xml:space="preserve">同上　</w:t>
      </w:r>
      <w:r>
        <w:rPr>
          <w:rFonts w:hint="eastAsia"/>
        </w:rPr>
        <w:t>p.255</w:t>
      </w:r>
      <w:r>
        <w:rPr>
          <w:rFonts w:hint="eastAsia"/>
        </w:rPr>
        <w:t>参照。歌曲の題は「</w:t>
      </w:r>
      <w:r w:rsidRPr="00BB689B">
        <w:rPr>
          <w:rFonts w:hint="eastAsia"/>
        </w:rPr>
        <w:t>冬燕居</w:t>
      </w:r>
      <w:r>
        <w:rPr>
          <w:rFonts w:hint="eastAsia"/>
        </w:rPr>
        <w:t>」。これは最初に作られた</w:t>
      </w:r>
      <w:r>
        <w:rPr>
          <w:rFonts w:hint="eastAsia"/>
        </w:rPr>
        <w:t>2</w:t>
      </w:r>
      <w:r>
        <w:rPr>
          <w:rFonts w:hint="eastAsia"/>
        </w:rPr>
        <w:t>曲の保育唱歌のうちのひとつで、</w:t>
      </w:r>
      <w:r>
        <w:rPr>
          <w:rFonts w:hint="eastAsia"/>
        </w:rPr>
        <w:t>1877</w:t>
      </w:r>
      <w:r>
        <w:rPr>
          <w:rFonts w:hint="eastAsia"/>
        </w:rPr>
        <w:t>年、東京女子師範学校附属幼稚園の開校式典のために作成された。しかし中村はこれが保育唱歌であるということを失念しており、「日本の俗曲」（注</w:t>
      </w:r>
      <w:r>
        <w:rPr>
          <w:rFonts w:hint="eastAsia"/>
        </w:rPr>
        <w:t>25</w:t>
      </w:r>
      <w:r>
        <w:rPr>
          <w:rFonts w:hint="eastAsia"/>
        </w:rPr>
        <w:t>）と呼んでいる。この分類は同じ巻のその他の曲には当てはまっている。</w:t>
      </w:r>
    </w:p>
  </w:endnote>
  <w:endnote w:id="44">
    <w:p w14:paraId="1DD31CD3" w14:textId="2360C00B" w:rsidR="0051406B" w:rsidRDefault="0051406B">
      <w:pPr>
        <w:pStyle w:val="af0"/>
      </w:pPr>
      <w:r>
        <w:rPr>
          <w:rStyle w:val="af2"/>
        </w:rPr>
        <w:endnoteRef/>
      </w:r>
      <w:r>
        <w:t xml:space="preserve"> </w:t>
      </w:r>
      <w:r>
        <w:rPr>
          <w:rFonts w:hint="eastAsia"/>
        </w:rPr>
        <w:t>歌集の最終改訂段階で、「保育唱歌」は音楽及び教育的基準に沿って４つのカテゴリーに分類された。「遊戯」、「五声唱歌」、「七声唱歌」、「高等唱歌」である。全写本の歌曲が、このカテゴリーに分類されているわけではないが、この方法で分類すれば「君が代」が「七声唱歌」の第一の歌曲となるのは明らかである。注６史料参照：Ⅲ（１）、Ⅲ（５）、Ⅵ（２）、及び筝譜Ⅰ（１）</w:t>
      </w:r>
    </w:p>
  </w:endnote>
  <w:endnote w:id="45">
    <w:p w14:paraId="47058266" w14:textId="51B42B15" w:rsidR="0051406B" w:rsidRDefault="0051406B">
      <w:pPr>
        <w:pStyle w:val="af0"/>
      </w:pPr>
      <w:r>
        <w:rPr>
          <w:rStyle w:val="af2"/>
        </w:rPr>
        <w:endnoteRef/>
      </w:r>
      <w:r>
        <w:rPr>
          <w:rFonts w:hint="eastAsia"/>
        </w:rPr>
        <w:t>注６史料参照：Ⅱ（３）は東京女子師範学校の学習過程を反映したもので、</w:t>
      </w:r>
      <w:r>
        <w:rPr>
          <w:rFonts w:hint="eastAsia"/>
        </w:rPr>
        <w:t>1883</w:t>
      </w:r>
      <w:r>
        <w:rPr>
          <w:rFonts w:hint="eastAsia"/>
        </w:rPr>
        <w:t>年筆である。その他の「七声唱歌」は勿論、「五声唱歌」の指導さえ行われる遥か以前に、この写本では「君が代」が遊戯の第一セクションに収録されている。</w:t>
      </w:r>
    </w:p>
    <w:p w14:paraId="386CF898" w14:textId="77777777" w:rsidR="0051406B" w:rsidRDefault="0051406B" w:rsidP="009D6DB1">
      <w:pPr>
        <w:pStyle w:val="af0"/>
        <w:wordWrap w:val="0"/>
        <w:jc w:val="right"/>
      </w:pPr>
      <w:r>
        <w:rPr>
          <w:rFonts w:hint="eastAsia"/>
        </w:rPr>
        <w:t>訳：寺井珠重</w:t>
      </w:r>
      <w:r>
        <w:rPr>
          <w:rFonts w:hint="eastAsia"/>
        </w:rPr>
        <w:t xml:space="preserve"> (</w:t>
      </w:r>
      <w:r>
        <w:rPr>
          <w:rFonts w:hint="eastAsia"/>
        </w:rPr>
        <w:t>てらい</w:t>
      </w:r>
      <w:r>
        <w:rPr>
          <w:rFonts w:hint="eastAsia"/>
        </w:rPr>
        <w:t xml:space="preserve"> </w:t>
      </w:r>
      <w:r>
        <w:rPr>
          <w:rFonts w:hint="eastAsia"/>
        </w:rPr>
        <w:t>たまえ</w:t>
      </w:r>
      <w:r>
        <w:rPr>
          <w:rFonts w:hint="eastAsia"/>
        </w:rPr>
        <w:t>)</w:t>
      </w:r>
    </w:p>
    <w:p w14:paraId="01545E63" w14:textId="77777777" w:rsidR="0051406B" w:rsidRDefault="0051406B" w:rsidP="0051406B">
      <w:r>
        <w:rPr>
          <w:rFonts w:hint="eastAsia"/>
        </w:rPr>
        <w:t xml:space="preserve">　</w:t>
      </w:r>
    </w:p>
    <w:p w14:paraId="06B3F107" w14:textId="2FD8C27E" w:rsidR="0051406B" w:rsidRDefault="00375FB1" w:rsidP="009D6DB1">
      <w:pPr>
        <w:ind w:firstLineChars="100" w:firstLine="240"/>
      </w:pPr>
      <w:r w:rsidRPr="001B6E2B">
        <w:rPr>
          <w:rFonts w:asciiTheme="majorEastAsia" w:eastAsiaTheme="majorEastAsia" w:hAnsiTheme="majorEastAsia" w:hint="eastAsia"/>
          <w:szCs w:val="24"/>
        </w:rPr>
        <w:t>原</w:t>
      </w:r>
      <w:r w:rsidR="003B5EFF" w:rsidRPr="001B6E2B">
        <w:rPr>
          <w:rFonts w:asciiTheme="majorEastAsia" w:eastAsiaTheme="majorEastAsia" w:hAnsiTheme="majorEastAsia" w:hint="eastAsia"/>
          <w:szCs w:val="24"/>
        </w:rPr>
        <w:t>著論文（英語版）</w:t>
      </w:r>
      <w:r w:rsidRPr="001B6E2B">
        <w:rPr>
          <w:rFonts w:asciiTheme="majorEastAsia" w:eastAsiaTheme="majorEastAsia" w:hAnsiTheme="majorEastAsia"/>
          <w:szCs w:val="24"/>
        </w:rPr>
        <w:t xml:space="preserve"> </w:t>
      </w:r>
      <w:r w:rsidR="0051406B" w:rsidRPr="009D6DB1">
        <w:rPr>
          <w:rFonts w:ascii="Arial" w:eastAsia="ＭＳ Ｐゴシック" w:hAnsi="Arial" w:cs="Arial"/>
          <w:color w:val="000000"/>
          <w:kern w:val="0"/>
          <w:szCs w:val="24"/>
        </w:rPr>
        <w:t>“</w:t>
      </w:r>
      <w:proofErr w:type="spellStart"/>
      <w:r w:rsidR="004C7596" w:rsidRPr="009D6DB1">
        <w:rPr>
          <w:rFonts w:ascii="Arial" w:eastAsia="ＭＳ Ｐゴシック" w:hAnsi="Arial" w:cs="Arial"/>
          <w:i/>
          <w:iCs/>
          <w:color w:val="000000"/>
          <w:kern w:val="0"/>
          <w:szCs w:val="24"/>
        </w:rPr>
        <w:t>Hoiku</w:t>
      </w:r>
      <w:proofErr w:type="spellEnd"/>
      <w:r w:rsidR="004C7596" w:rsidRPr="009D6DB1">
        <w:rPr>
          <w:rFonts w:ascii="Arial" w:eastAsia="ＭＳ Ｐゴシック" w:hAnsi="Arial" w:cs="Arial"/>
          <w:i/>
          <w:iCs/>
          <w:color w:val="000000"/>
          <w:kern w:val="0"/>
          <w:szCs w:val="24"/>
        </w:rPr>
        <w:t xml:space="preserve"> </w:t>
      </w:r>
      <w:proofErr w:type="spellStart"/>
      <w:r w:rsidR="004C7596" w:rsidRPr="009D6DB1">
        <w:rPr>
          <w:rFonts w:ascii="Arial" w:eastAsia="ＭＳ Ｐゴシック" w:hAnsi="Arial" w:cs="Arial"/>
          <w:i/>
          <w:iCs/>
          <w:color w:val="000000"/>
          <w:kern w:val="0"/>
          <w:szCs w:val="24"/>
        </w:rPr>
        <w:t>shôka</w:t>
      </w:r>
      <w:proofErr w:type="spellEnd"/>
      <w:r w:rsidR="004C7596" w:rsidRPr="009D6DB1">
        <w:rPr>
          <w:rFonts w:ascii="Arial" w:eastAsia="ＭＳ Ｐゴシック" w:hAnsi="Arial" w:cs="Arial"/>
          <w:i/>
          <w:iCs/>
          <w:color w:val="000000"/>
          <w:kern w:val="0"/>
          <w:szCs w:val="24"/>
        </w:rPr>
        <w:t xml:space="preserve"> and the melody of the Japanese national anthem </w:t>
      </w:r>
      <w:proofErr w:type="spellStart"/>
      <w:r w:rsidR="004C7596" w:rsidRPr="009D6DB1">
        <w:rPr>
          <w:rFonts w:ascii="Arial" w:eastAsia="ＭＳ Ｐゴシック" w:hAnsi="Arial" w:cs="Arial"/>
          <w:i/>
          <w:iCs/>
          <w:color w:val="000000"/>
          <w:kern w:val="0"/>
          <w:szCs w:val="24"/>
        </w:rPr>
        <w:t>Kimi</w:t>
      </w:r>
      <w:proofErr w:type="spellEnd"/>
      <w:r w:rsidR="004C7596" w:rsidRPr="009D6DB1">
        <w:rPr>
          <w:rFonts w:ascii="Arial" w:eastAsia="ＭＳ Ｐゴシック" w:hAnsi="Arial" w:cs="Arial"/>
          <w:i/>
          <w:iCs/>
          <w:color w:val="000000"/>
          <w:kern w:val="0"/>
          <w:szCs w:val="24"/>
        </w:rPr>
        <w:t xml:space="preserve"> </w:t>
      </w:r>
      <w:proofErr w:type="spellStart"/>
      <w:r w:rsidR="004C7596" w:rsidRPr="009D6DB1">
        <w:rPr>
          <w:rFonts w:ascii="Arial" w:eastAsia="ＭＳ Ｐゴシック" w:hAnsi="Arial" w:cs="Arial"/>
          <w:i/>
          <w:iCs/>
          <w:color w:val="000000"/>
          <w:kern w:val="0"/>
          <w:szCs w:val="24"/>
        </w:rPr>
        <w:t>ga</w:t>
      </w:r>
      <w:proofErr w:type="spellEnd"/>
      <w:r w:rsidR="004C7596" w:rsidRPr="009D6DB1">
        <w:rPr>
          <w:rFonts w:ascii="Arial" w:eastAsia="ＭＳ Ｐゴシック" w:hAnsi="Arial" w:cs="Arial"/>
          <w:i/>
          <w:iCs/>
          <w:color w:val="000000"/>
          <w:kern w:val="0"/>
          <w:szCs w:val="24"/>
        </w:rPr>
        <w:t xml:space="preserve"> </w:t>
      </w:r>
      <w:proofErr w:type="spellStart"/>
      <w:r w:rsidR="004C7596" w:rsidRPr="009D6DB1">
        <w:rPr>
          <w:rFonts w:ascii="Arial" w:eastAsia="ＭＳ Ｐゴシック" w:hAnsi="Arial" w:cs="Arial"/>
          <w:i/>
          <w:iCs/>
          <w:color w:val="000000"/>
          <w:kern w:val="0"/>
          <w:szCs w:val="24"/>
        </w:rPr>
        <w:t>yo</w:t>
      </w:r>
      <w:proofErr w:type="spellEnd"/>
      <w:r w:rsidR="0051406B" w:rsidRPr="009D6DB1">
        <w:rPr>
          <w:rFonts w:ascii="Arial" w:eastAsia="ＭＳ Ｐゴシック" w:hAnsi="Arial" w:cs="Arial"/>
          <w:color w:val="000000"/>
          <w:kern w:val="0"/>
          <w:szCs w:val="24"/>
        </w:rPr>
        <w:t>,”</w:t>
      </w:r>
      <w:r w:rsidR="005D2702" w:rsidRPr="009D6DB1">
        <w:rPr>
          <w:rFonts w:ascii="Arial" w:eastAsia="ＭＳ Ｐゴシック" w:hAnsi="Arial" w:cs="Arial"/>
          <w:color w:val="000000"/>
          <w:kern w:val="0"/>
          <w:szCs w:val="24"/>
        </w:rPr>
        <w:t xml:space="preserve"> </w:t>
      </w:r>
      <w:r w:rsidRPr="009D6DB1">
        <w:rPr>
          <w:rFonts w:ascii="Arial" w:eastAsia="ＭＳ Ｐゴシック" w:hAnsi="Arial" w:cs="Arial" w:hint="eastAsia"/>
          <w:color w:val="000000"/>
          <w:kern w:val="0"/>
          <w:szCs w:val="24"/>
        </w:rPr>
        <w:t>の初出は一般</w:t>
      </w:r>
      <w:bookmarkStart w:id="0" w:name="_GoBack"/>
      <w:bookmarkEnd w:id="0"/>
      <w:r w:rsidRPr="009D6DB1">
        <w:rPr>
          <w:rFonts w:ascii="Arial" w:eastAsia="ＭＳ Ｐゴシック" w:hAnsi="Arial" w:cs="Arial" w:hint="eastAsia"/>
          <w:color w:val="000000"/>
          <w:kern w:val="0"/>
          <w:szCs w:val="24"/>
        </w:rPr>
        <w:t>社団法人</w:t>
      </w:r>
      <w:r w:rsidR="005D2702" w:rsidRPr="009D6DB1">
        <w:rPr>
          <w:rFonts w:ascii="Arial" w:eastAsia="ＭＳ Ｐゴシック" w:hAnsi="Arial" w:cs="Arial" w:hint="eastAsia"/>
          <w:color w:val="000000"/>
          <w:kern w:val="0"/>
          <w:szCs w:val="24"/>
        </w:rPr>
        <w:t xml:space="preserve">　</w:t>
      </w:r>
      <w:r w:rsidRPr="009D6DB1">
        <w:rPr>
          <w:rFonts w:ascii="Arial" w:eastAsia="ＭＳ Ｐゴシック" w:hAnsi="Arial" w:cs="Arial" w:hint="eastAsia"/>
          <w:color w:val="000000"/>
          <w:kern w:val="0"/>
          <w:szCs w:val="24"/>
        </w:rPr>
        <w:t>東洋音楽学会機関紙</w:t>
      </w:r>
      <w:r w:rsidR="005D2702" w:rsidRPr="009D6DB1">
        <w:rPr>
          <w:rFonts w:ascii="Arial" w:eastAsia="ＭＳ Ｐゴシック" w:hAnsi="Arial" w:cs="Arial" w:hint="eastAsia"/>
          <w:color w:val="000000"/>
          <w:kern w:val="0"/>
          <w:szCs w:val="24"/>
        </w:rPr>
        <w:t xml:space="preserve">　</w:t>
      </w:r>
      <w:r w:rsidRPr="009D6DB1">
        <w:rPr>
          <w:rFonts w:ascii="Arial" w:eastAsia="ＭＳ Ｐゴシック" w:hAnsi="Arial" w:cs="Arial" w:hint="eastAsia"/>
          <w:color w:val="000000"/>
          <w:kern w:val="0"/>
          <w:szCs w:val="24"/>
        </w:rPr>
        <w:t>『</w:t>
      </w:r>
      <w:r w:rsidR="0051406B" w:rsidRPr="009D6DB1">
        <w:rPr>
          <w:rFonts w:ascii="Arial" w:eastAsia="ＭＳ Ｐゴシック" w:hAnsi="Arial" w:cs="Arial" w:hint="eastAsia"/>
          <w:color w:val="000000"/>
          <w:kern w:val="0"/>
          <w:szCs w:val="24"/>
        </w:rPr>
        <w:t>東洋音楽研究</w:t>
      </w:r>
      <w:r w:rsidRPr="009D6DB1">
        <w:rPr>
          <w:rFonts w:ascii="Arial" w:eastAsia="ＭＳ Ｐゴシック" w:hAnsi="Arial" w:cs="Arial" w:hint="eastAsia"/>
          <w:color w:val="000000"/>
          <w:kern w:val="0"/>
          <w:szCs w:val="24"/>
        </w:rPr>
        <w:t>』　第６８号（</w:t>
      </w:r>
      <w:r w:rsidRPr="009D6DB1">
        <w:rPr>
          <w:rFonts w:ascii="Arial" w:eastAsia="ＭＳ Ｐゴシック" w:hAnsi="Arial" w:cs="Arial"/>
          <w:color w:val="000000"/>
          <w:kern w:val="0"/>
          <w:szCs w:val="24"/>
        </w:rPr>
        <w:t>2003</w:t>
      </w:r>
      <w:r w:rsidRPr="009D6DB1">
        <w:rPr>
          <w:rFonts w:ascii="Arial" w:eastAsia="ＭＳ Ｐゴシック" w:hAnsi="Arial" w:cs="Arial" w:hint="eastAsia"/>
          <w:color w:val="000000"/>
          <w:kern w:val="0"/>
          <w:szCs w:val="24"/>
        </w:rPr>
        <w:t>年刊）</w:t>
      </w:r>
      <w:r w:rsidR="0051406B" w:rsidRPr="009D6DB1">
        <w:rPr>
          <w:rFonts w:ascii="Arial" w:eastAsia="ＭＳ Ｐゴシック" w:hAnsi="Arial" w:cs="Arial"/>
          <w:color w:val="000000"/>
          <w:kern w:val="0"/>
          <w:szCs w:val="24"/>
        </w:rPr>
        <w:t xml:space="preserve"> pp. 1-17, 23</w:t>
      </w:r>
      <w:r w:rsidRPr="009D6DB1">
        <w:rPr>
          <w:rFonts w:ascii="Arial" w:eastAsia="ＭＳ Ｐゴシック" w:hAnsi="Arial" w:cs="Arial"/>
          <w:color w:val="000000"/>
          <w:kern w:val="0"/>
          <w:szCs w:val="24"/>
        </w:rPr>
        <w:t>-</w:t>
      </w:r>
      <w:r w:rsidR="0051406B" w:rsidRPr="009D6DB1">
        <w:rPr>
          <w:rFonts w:ascii="Arial" w:eastAsia="ＭＳ Ｐゴシック" w:hAnsi="Arial" w:cs="Arial"/>
          <w:color w:val="000000"/>
          <w:kern w:val="0"/>
          <w:szCs w:val="24"/>
        </w:rPr>
        <w:t>24 </w:t>
      </w:r>
      <w:r w:rsidR="0051406B" w:rsidRPr="003B5EFF">
        <w:rPr>
          <w:rFonts w:ascii="ＭＳ Ｐゴシック" w:eastAsia="ＭＳ Ｐゴシック" w:hAnsi="ＭＳ Ｐゴシック" w:cs="ＭＳ Ｐゴシック"/>
          <w:kern w:val="0"/>
          <w:szCs w:val="24"/>
        </w:rPr>
        <w:t>です。この訳文の著作権は著者と訳者の両方に帰属</w:t>
      </w:r>
      <w:r w:rsidRPr="00B46235">
        <w:rPr>
          <w:rFonts w:ascii="ＭＳ Ｐゴシック" w:eastAsia="ＭＳ Ｐゴシック" w:hAnsi="ＭＳ Ｐゴシック" w:cs="ＭＳ Ｐゴシック" w:hint="eastAsia"/>
          <w:kern w:val="0"/>
          <w:szCs w:val="24"/>
        </w:rPr>
        <w:t>します</w:t>
      </w:r>
      <w:r w:rsidR="0051406B" w:rsidRPr="00B46235">
        <w:rPr>
          <w:rFonts w:ascii="ＭＳ Ｐゴシック" w:eastAsia="ＭＳ Ｐゴシック" w:hAnsi="ＭＳ Ｐゴシック" w:cs="ＭＳ Ｐゴシック"/>
          <w:kern w:val="0"/>
          <w:szCs w:val="24"/>
        </w:rPr>
        <w:t>。ご使用</w:t>
      </w:r>
      <w:r w:rsidR="00C833B1" w:rsidRPr="00B46235">
        <w:rPr>
          <w:rFonts w:ascii="ＭＳ Ｐゴシック" w:eastAsia="ＭＳ Ｐゴシック" w:hAnsi="ＭＳ Ｐゴシック" w:cs="ＭＳ Ｐゴシック" w:hint="eastAsia"/>
          <w:kern w:val="0"/>
          <w:szCs w:val="24"/>
        </w:rPr>
        <w:t>の</w:t>
      </w:r>
      <w:r w:rsidR="00C833B1" w:rsidRPr="00C068A6">
        <w:rPr>
          <w:rFonts w:ascii="ＭＳ Ｐゴシック" w:eastAsia="ＭＳ Ｐゴシック" w:hAnsi="ＭＳ Ｐゴシック" w:cs="ＭＳ Ｐゴシック" w:hint="eastAsia"/>
          <w:kern w:val="0"/>
          <w:szCs w:val="24"/>
        </w:rPr>
        <w:t>際</w:t>
      </w:r>
      <w:r w:rsidR="00C833B1" w:rsidRPr="003B5EFF">
        <w:rPr>
          <w:rFonts w:ascii="ＭＳ Ｐゴシック" w:eastAsia="ＭＳ Ｐゴシック" w:hAnsi="ＭＳ Ｐゴシック" w:cs="ＭＳ Ｐゴシック" w:hint="eastAsia"/>
          <w:kern w:val="0"/>
          <w:szCs w:val="24"/>
        </w:rPr>
        <w:t>は、</w:t>
      </w:r>
      <w:r w:rsidR="0051406B" w:rsidRPr="003B5EFF">
        <w:rPr>
          <w:rFonts w:ascii="ＭＳ Ｐゴシック" w:eastAsia="ＭＳ Ｐゴシック" w:hAnsi="ＭＳ Ｐゴシック" w:cs="ＭＳ Ｐゴシック"/>
          <w:kern w:val="0"/>
          <w:szCs w:val="24"/>
        </w:rPr>
        <w:t>必ず</w:t>
      </w:r>
      <w:r w:rsidR="00C833B1" w:rsidRPr="003B5EFF">
        <w:rPr>
          <w:rFonts w:ascii="ＭＳ Ｐゴシック" w:eastAsia="ＭＳ Ｐゴシック" w:hAnsi="ＭＳ Ｐゴシック" w:cs="ＭＳ Ｐゴシック" w:hint="eastAsia"/>
          <w:kern w:val="0"/>
          <w:szCs w:val="24"/>
        </w:rPr>
        <w:t>事前</w:t>
      </w:r>
      <w:r w:rsidR="00C833B1" w:rsidRPr="003B5EFF">
        <w:rPr>
          <w:rFonts w:ascii="ＭＳ Ｐゴシック" w:eastAsia="ＭＳ Ｐゴシック" w:hAnsi="ＭＳ Ｐゴシック" w:cs="ＭＳ Ｐゴシック"/>
          <w:kern w:val="0"/>
          <w:szCs w:val="24"/>
        </w:rPr>
        <w:t>に</w:t>
      </w:r>
      <w:r w:rsidRPr="003B5EFF">
        <w:rPr>
          <w:rFonts w:ascii="ＭＳ Ｐゴシック" w:eastAsia="ＭＳ Ｐゴシック" w:hAnsi="ＭＳ Ｐゴシック" w:cs="ＭＳ Ｐゴシック" w:hint="eastAsia"/>
          <w:kern w:val="0"/>
          <w:szCs w:val="24"/>
        </w:rPr>
        <w:t>お</w:t>
      </w:r>
      <w:r w:rsidR="0051406B" w:rsidRPr="003B5EFF">
        <w:rPr>
          <w:rFonts w:ascii="ＭＳ Ｐゴシック" w:eastAsia="ＭＳ Ｐゴシック" w:hAnsi="ＭＳ Ｐゴシック" w:cs="ＭＳ Ｐゴシック"/>
          <w:kern w:val="0"/>
          <w:szCs w:val="24"/>
        </w:rPr>
        <w:t>問い合わせ下さい。</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Verdana">
    <w:panose1 w:val="020B0604030504040204"/>
    <w:charset w:val="00"/>
    <w:family w:val="auto"/>
    <w:pitch w:val="variable"/>
    <w:sig w:usb0="00000287" w:usb1="00000000" w:usb2="00000000" w:usb3="00000000" w:csb0="0000019F" w:csb1="00000000"/>
  </w:font>
  <w:font w:name="ＭＳ ゴシック">
    <w:panose1 w:val="020B0609070205080204"/>
    <w:charset w:val="4E"/>
    <w:family w:val="auto"/>
    <w:pitch w:val="variable"/>
    <w:sig w:usb0="E00002FF" w:usb1="6AC7FDFB" w:usb2="00000012" w:usb3="00000000" w:csb0="0002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ＭＳ Ｐゴシック">
    <w:panose1 w:val="020B0600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3ED18" w14:textId="77777777" w:rsidR="0051406B" w:rsidRDefault="0051406B">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ACB8DBB" w14:textId="77777777" w:rsidR="0051406B" w:rsidRDefault="0051406B">
    <w:pPr>
      <w:pStyle w:val="a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8B1FB" w14:textId="77777777" w:rsidR="0051406B" w:rsidRDefault="0051406B">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B6E2B">
      <w:rPr>
        <w:rStyle w:val="ab"/>
        <w:noProof/>
      </w:rPr>
      <w:t>20</w:t>
    </w:r>
    <w:r>
      <w:rPr>
        <w:rStyle w:val="ab"/>
      </w:rPr>
      <w:fldChar w:fldCharType="end"/>
    </w:r>
  </w:p>
  <w:p w14:paraId="1BB0C347" w14:textId="77777777" w:rsidR="0051406B" w:rsidRDefault="0051406B">
    <w:pPr>
      <w:pStyle w:val="aa"/>
      <w:ind w:right="360"/>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9AE55" w14:textId="77777777" w:rsidR="00D462CC" w:rsidRDefault="00D462CC">
      <w:r>
        <w:separator/>
      </w:r>
    </w:p>
  </w:footnote>
  <w:footnote w:type="continuationSeparator" w:id="0">
    <w:p w14:paraId="4EB6C1FF" w14:textId="77777777" w:rsidR="00D462CC" w:rsidRDefault="00D462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E07B5"/>
    <w:multiLevelType w:val="hybridMultilevel"/>
    <w:tmpl w:val="9E4AF190"/>
    <w:lvl w:ilvl="0" w:tplc="7EE0F766">
      <w:start w:val="1"/>
      <w:numFmt w:val="decimalFullWidth"/>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nsid w:val="305434DB"/>
    <w:multiLevelType w:val="hybridMultilevel"/>
    <w:tmpl w:val="6DCE04B0"/>
    <w:lvl w:ilvl="0" w:tplc="50926D30">
      <w:start w:val="1"/>
      <w:numFmt w:val="decimalFullWidth"/>
      <w:lvlText w:val="（%1）"/>
      <w:lvlJc w:val="left"/>
      <w:pPr>
        <w:ind w:left="1572"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nsid w:val="555C6461"/>
    <w:multiLevelType w:val="hybridMultilevel"/>
    <w:tmpl w:val="35C88B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7243F8A"/>
    <w:multiLevelType w:val="hybridMultilevel"/>
    <w:tmpl w:val="6DCE04B0"/>
    <w:lvl w:ilvl="0" w:tplc="50926D30">
      <w:start w:val="1"/>
      <w:numFmt w:val="decimalFullWidth"/>
      <w:lvlText w:val="（%1）"/>
      <w:lvlJc w:val="left"/>
      <w:pPr>
        <w:ind w:left="1572"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594328A5"/>
    <w:multiLevelType w:val="hybridMultilevel"/>
    <w:tmpl w:val="D72441E8"/>
    <w:lvl w:ilvl="0" w:tplc="0409000F">
      <w:start w:val="1"/>
      <w:numFmt w:val="decimal"/>
      <w:lvlText w:val="%1."/>
      <w:lvlJc w:val="left"/>
      <w:pPr>
        <w:ind w:left="1411" w:hanging="420"/>
      </w:pPr>
    </w:lvl>
    <w:lvl w:ilvl="1" w:tplc="04090017" w:tentative="1">
      <w:start w:val="1"/>
      <w:numFmt w:val="aiueoFullWidth"/>
      <w:lvlText w:val="(%2)"/>
      <w:lvlJc w:val="left"/>
      <w:pPr>
        <w:ind w:left="1831" w:hanging="420"/>
      </w:pPr>
    </w:lvl>
    <w:lvl w:ilvl="2" w:tplc="04090011" w:tentative="1">
      <w:start w:val="1"/>
      <w:numFmt w:val="decimalEnclosedCircle"/>
      <w:lvlText w:val="%3"/>
      <w:lvlJc w:val="left"/>
      <w:pPr>
        <w:ind w:left="2251" w:hanging="420"/>
      </w:pPr>
    </w:lvl>
    <w:lvl w:ilvl="3" w:tplc="0409000F" w:tentative="1">
      <w:start w:val="1"/>
      <w:numFmt w:val="decimal"/>
      <w:lvlText w:val="%4."/>
      <w:lvlJc w:val="left"/>
      <w:pPr>
        <w:ind w:left="2671" w:hanging="420"/>
      </w:pPr>
    </w:lvl>
    <w:lvl w:ilvl="4" w:tplc="04090017" w:tentative="1">
      <w:start w:val="1"/>
      <w:numFmt w:val="aiueoFullWidth"/>
      <w:lvlText w:val="(%5)"/>
      <w:lvlJc w:val="left"/>
      <w:pPr>
        <w:ind w:left="3091" w:hanging="420"/>
      </w:pPr>
    </w:lvl>
    <w:lvl w:ilvl="5" w:tplc="04090011" w:tentative="1">
      <w:start w:val="1"/>
      <w:numFmt w:val="decimalEnclosedCircle"/>
      <w:lvlText w:val="%6"/>
      <w:lvlJc w:val="left"/>
      <w:pPr>
        <w:ind w:left="3511" w:hanging="420"/>
      </w:pPr>
    </w:lvl>
    <w:lvl w:ilvl="6" w:tplc="0409000F" w:tentative="1">
      <w:start w:val="1"/>
      <w:numFmt w:val="decimal"/>
      <w:lvlText w:val="%7."/>
      <w:lvlJc w:val="left"/>
      <w:pPr>
        <w:ind w:left="3931" w:hanging="420"/>
      </w:pPr>
    </w:lvl>
    <w:lvl w:ilvl="7" w:tplc="04090017" w:tentative="1">
      <w:start w:val="1"/>
      <w:numFmt w:val="aiueoFullWidth"/>
      <w:lvlText w:val="(%8)"/>
      <w:lvlJc w:val="left"/>
      <w:pPr>
        <w:ind w:left="4351" w:hanging="420"/>
      </w:pPr>
    </w:lvl>
    <w:lvl w:ilvl="8" w:tplc="04090011" w:tentative="1">
      <w:start w:val="1"/>
      <w:numFmt w:val="decimalEnclosedCircle"/>
      <w:lvlText w:val="%9"/>
      <w:lvlJc w:val="left"/>
      <w:pPr>
        <w:ind w:left="4771" w:hanging="420"/>
      </w:pPr>
    </w:lvl>
  </w:abstractNum>
  <w:abstractNum w:abstractNumId="5">
    <w:nsid w:val="76B37506"/>
    <w:multiLevelType w:val="hybridMultilevel"/>
    <w:tmpl w:val="F24033EA"/>
    <w:lvl w:ilvl="0" w:tplc="D532799C">
      <w:start w:val="1"/>
      <w:numFmt w:val="decimalFullWidth"/>
      <w:lvlText w:val="（%1）"/>
      <w:lvlJc w:val="left"/>
      <w:pPr>
        <w:ind w:left="1920" w:hanging="72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bordersDoNotSurroundHeader/>
  <w:bordersDoNotSurroundFooter/>
  <w:proofState w:spelling="clean"/>
  <w:defaultTabStop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numFmt w:val="decimalFullWidth"/>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7E1"/>
    <w:rsid w:val="000014C2"/>
    <w:rsid w:val="0000152B"/>
    <w:rsid w:val="00002635"/>
    <w:rsid w:val="00004827"/>
    <w:rsid w:val="000060CD"/>
    <w:rsid w:val="00006C20"/>
    <w:rsid w:val="000165A9"/>
    <w:rsid w:val="000277AD"/>
    <w:rsid w:val="000539DA"/>
    <w:rsid w:val="0006527C"/>
    <w:rsid w:val="0006583C"/>
    <w:rsid w:val="00075035"/>
    <w:rsid w:val="00097B0E"/>
    <w:rsid w:val="000A3FC1"/>
    <w:rsid w:val="000B1B19"/>
    <w:rsid w:val="000B3643"/>
    <w:rsid w:val="000C253F"/>
    <w:rsid w:val="000D37F8"/>
    <w:rsid w:val="000D7461"/>
    <w:rsid w:val="000E2B92"/>
    <w:rsid w:val="000E5523"/>
    <w:rsid w:val="000F10AB"/>
    <w:rsid w:val="000F1537"/>
    <w:rsid w:val="000F27AA"/>
    <w:rsid w:val="000F708F"/>
    <w:rsid w:val="001029C2"/>
    <w:rsid w:val="00110C9F"/>
    <w:rsid w:val="00111DA6"/>
    <w:rsid w:val="001158A4"/>
    <w:rsid w:val="0012382B"/>
    <w:rsid w:val="001369F4"/>
    <w:rsid w:val="00154B71"/>
    <w:rsid w:val="00154D95"/>
    <w:rsid w:val="001752E8"/>
    <w:rsid w:val="00177EE0"/>
    <w:rsid w:val="00196FB7"/>
    <w:rsid w:val="001B11DD"/>
    <w:rsid w:val="001B2800"/>
    <w:rsid w:val="001B559B"/>
    <w:rsid w:val="001B6E2B"/>
    <w:rsid w:val="001D1B8A"/>
    <w:rsid w:val="001D343B"/>
    <w:rsid w:val="001E03EE"/>
    <w:rsid w:val="001E52B9"/>
    <w:rsid w:val="001E6432"/>
    <w:rsid w:val="001F034A"/>
    <w:rsid w:val="001F561E"/>
    <w:rsid w:val="00204D2E"/>
    <w:rsid w:val="00204DFB"/>
    <w:rsid w:val="0022086C"/>
    <w:rsid w:val="00222AD9"/>
    <w:rsid w:val="00230E28"/>
    <w:rsid w:val="00231543"/>
    <w:rsid w:val="002404ED"/>
    <w:rsid w:val="0024184E"/>
    <w:rsid w:val="002433B5"/>
    <w:rsid w:val="00247687"/>
    <w:rsid w:val="002521ED"/>
    <w:rsid w:val="00261A28"/>
    <w:rsid w:val="00261E54"/>
    <w:rsid w:val="002725C5"/>
    <w:rsid w:val="00283344"/>
    <w:rsid w:val="00287030"/>
    <w:rsid w:val="002908C9"/>
    <w:rsid w:val="0029220E"/>
    <w:rsid w:val="002969DB"/>
    <w:rsid w:val="002A0A12"/>
    <w:rsid w:val="002A13D0"/>
    <w:rsid w:val="002A2013"/>
    <w:rsid w:val="002B241E"/>
    <w:rsid w:val="002C080F"/>
    <w:rsid w:val="002C1405"/>
    <w:rsid w:val="002C4BA6"/>
    <w:rsid w:val="002C51F8"/>
    <w:rsid w:val="002D1A9C"/>
    <w:rsid w:val="002E150D"/>
    <w:rsid w:val="002E7D35"/>
    <w:rsid w:val="002F00A8"/>
    <w:rsid w:val="002F6667"/>
    <w:rsid w:val="00302BA6"/>
    <w:rsid w:val="00307EE3"/>
    <w:rsid w:val="00313D74"/>
    <w:rsid w:val="00326C8D"/>
    <w:rsid w:val="00332C68"/>
    <w:rsid w:val="003377C8"/>
    <w:rsid w:val="00342D5F"/>
    <w:rsid w:val="00343841"/>
    <w:rsid w:val="00343C58"/>
    <w:rsid w:val="003605FB"/>
    <w:rsid w:val="00363527"/>
    <w:rsid w:val="00364DEC"/>
    <w:rsid w:val="00364E78"/>
    <w:rsid w:val="00370B1B"/>
    <w:rsid w:val="00375FB1"/>
    <w:rsid w:val="00381A52"/>
    <w:rsid w:val="003859CB"/>
    <w:rsid w:val="003919C4"/>
    <w:rsid w:val="003A04C7"/>
    <w:rsid w:val="003A1929"/>
    <w:rsid w:val="003A30A2"/>
    <w:rsid w:val="003A58E1"/>
    <w:rsid w:val="003A6B79"/>
    <w:rsid w:val="003B21A9"/>
    <w:rsid w:val="003B5EFF"/>
    <w:rsid w:val="003C119D"/>
    <w:rsid w:val="003D6AF7"/>
    <w:rsid w:val="003E2310"/>
    <w:rsid w:val="003E5304"/>
    <w:rsid w:val="003F171C"/>
    <w:rsid w:val="003F4595"/>
    <w:rsid w:val="003F7B11"/>
    <w:rsid w:val="00401899"/>
    <w:rsid w:val="0041493C"/>
    <w:rsid w:val="004200B2"/>
    <w:rsid w:val="00427A1B"/>
    <w:rsid w:val="00454571"/>
    <w:rsid w:val="00454E59"/>
    <w:rsid w:val="00454E86"/>
    <w:rsid w:val="004612BD"/>
    <w:rsid w:val="00461B47"/>
    <w:rsid w:val="00463171"/>
    <w:rsid w:val="004661D8"/>
    <w:rsid w:val="00474B2C"/>
    <w:rsid w:val="00477BB4"/>
    <w:rsid w:val="004827A1"/>
    <w:rsid w:val="00483C51"/>
    <w:rsid w:val="00490E94"/>
    <w:rsid w:val="004A0EBE"/>
    <w:rsid w:val="004A3C0B"/>
    <w:rsid w:val="004A5A37"/>
    <w:rsid w:val="004A5AFC"/>
    <w:rsid w:val="004B05E1"/>
    <w:rsid w:val="004B4256"/>
    <w:rsid w:val="004C7596"/>
    <w:rsid w:val="004D0A9D"/>
    <w:rsid w:val="004D2FDE"/>
    <w:rsid w:val="004D320E"/>
    <w:rsid w:val="004D35D5"/>
    <w:rsid w:val="004D4484"/>
    <w:rsid w:val="004D5555"/>
    <w:rsid w:val="004D5A8D"/>
    <w:rsid w:val="004E1CC2"/>
    <w:rsid w:val="004E5358"/>
    <w:rsid w:val="0051406B"/>
    <w:rsid w:val="00515558"/>
    <w:rsid w:val="00524876"/>
    <w:rsid w:val="00531712"/>
    <w:rsid w:val="005421DE"/>
    <w:rsid w:val="00544645"/>
    <w:rsid w:val="00546E9F"/>
    <w:rsid w:val="005507A6"/>
    <w:rsid w:val="00551E74"/>
    <w:rsid w:val="005605AD"/>
    <w:rsid w:val="00564E40"/>
    <w:rsid w:val="005715E2"/>
    <w:rsid w:val="00575558"/>
    <w:rsid w:val="005772CC"/>
    <w:rsid w:val="00582D41"/>
    <w:rsid w:val="005927C5"/>
    <w:rsid w:val="005A0FBA"/>
    <w:rsid w:val="005B2B66"/>
    <w:rsid w:val="005C1810"/>
    <w:rsid w:val="005C45ED"/>
    <w:rsid w:val="005D2702"/>
    <w:rsid w:val="005D3E0F"/>
    <w:rsid w:val="005D4C8C"/>
    <w:rsid w:val="005D67E0"/>
    <w:rsid w:val="005E114B"/>
    <w:rsid w:val="005E35F3"/>
    <w:rsid w:val="005E378D"/>
    <w:rsid w:val="005E63E8"/>
    <w:rsid w:val="005F5AA8"/>
    <w:rsid w:val="00607C0F"/>
    <w:rsid w:val="00610493"/>
    <w:rsid w:val="00611649"/>
    <w:rsid w:val="00624BC4"/>
    <w:rsid w:val="00626DEB"/>
    <w:rsid w:val="006309F6"/>
    <w:rsid w:val="00635697"/>
    <w:rsid w:val="00635F6B"/>
    <w:rsid w:val="00642EAF"/>
    <w:rsid w:val="00644367"/>
    <w:rsid w:val="006734B8"/>
    <w:rsid w:val="00677CC7"/>
    <w:rsid w:val="00680C63"/>
    <w:rsid w:val="0068794B"/>
    <w:rsid w:val="00694765"/>
    <w:rsid w:val="006A033A"/>
    <w:rsid w:val="006A3B01"/>
    <w:rsid w:val="006A5A8C"/>
    <w:rsid w:val="006B539A"/>
    <w:rsid w:val="006B7CB3"/>
    <w:rsid w:val="006C3BF6"/>
    <w:rsid w:val="006C416E"/>
    <w:rsid w:val="006C754B"/>
    <w:rsid w:val="006E4614"/>
    <w:rsid w:val="006E48FC"/>
    <w:rsid w:val="006F1302"/>
    <w:rsid w:val="006F5CFD"/>
    <w:rsid w:val="006F6637"/>
    <w:rsid w:val="006F6B0C"/>
    <w:rsid w:val="0071234E"/>
    <w:rsid w:val="00734D04"/>
    <w:rsid w:val="00742F08"/>
    <w:rsid w:val="00744AF8"/>
    <w:rsid w:val="00773D6F"/>
    <w:rsid w:val="00775E86"/>
    <w:rsid w:val="00777B30"/>
    <w:rsid w:val="00777E59"/>
    <w:rsid w:val="00782BE0"/>
    <w:rsid w:val="00794AA2"/>
    <w:rsid w:val="00797D61"/>
    <w:rsid w:val="007A724E"/>
    <w:rsid w:val="007A74E7"/>
    <w:rsid w:val="007B15B1"/>
    <w:rsid w:val="007B6D6E"/>
    <w:rsid w:val="007E1927"/>
    <w:rsid w:val="007F6ACB"/>
    <w:rsid w:val="00800B7D"/>
    <w:rsid w:val="0080196D"/>
    <w:rsid w:val="008208DA"/>
    <w:rsid w:val="00825BE2"/>
    <w:rsid w:val="008312F1"/>
    <w:rsid w:val="00836D58"/>
    <w:rsid w:val="00846DD9"/>
    <w:rsid w:val="00856726"/>
    <w:rsid w:val="00880A96"/>
    <w:rsid w:val="00881D0F"/>
    <w:rsid w:val="00894CF7"/>
    <w:rsid w:val="00894D12"/>
    <w:rsid w:val="008B0CCE"/>
    <w:rsid w:val="008B4961"/>
    <w:rsid w:val="008C766C"/>
    <w:rsid w:val="008E3D0D"/>
    <w:rsid w:val="008E3EE4"/>
    <w:rsid w:val="0090002B"/>
    <w:rsid w:val="00907740"/>
    <w:rsid w:val="009147E1"/>
    <w:rsid w:val="00914838"/>
    <w:rsid w:val="0092131A"/>
    <w:rsid w:val="00930521"/>
    <w:rsid w:val="00932304"/>
    <w:rsid w:val="00933708"/>
    <w:rsid w:val="00934DC9"/>
    <w:rsid w:val="0094318E"/>
    <w:rsid w:val="00943FFD"/>
    <w:rsid w:val="00947665"/>
    <w:rsid w:val="009528E6"/>
    <w:rsid w:val="00955AEB"/>
    <w:rsid w:val="009560DD"/>
    <w:rsid w:val="00961B8D"/>
    <w:rsid w:val="00965AA4"/>
    <w:rsid w:val="0096727E"/>
    <w:rsid w:val="009822DB"/>
    <w:rsid w:val="00991DAC"/>
    <w:rsid w:val="00993880"/>
    <w:rsid w:val="00995BE3"/>
    <w:rsid w:val="00997085"/>
    <w:rsid w:val="00997423"/>
    <w:rsid w:val="009A1F71"/>
    <w:rsid w:val="009A34E1"/>
    <w:rsid w:val="009A58CB"/>
    <w:rsid w:val="009B379C"/>
    <w:rsid w:val="009B6D1B"/>
    <w:rsid w:val="009C610D"/>
    <w:rsid w:val="009D2C6D"/>
    <w:rsid w:val="009D6DB1"/>
    <w:rsid w:val="009E0215"/>
    <w:rsid w:val="009E343E"/>
    <w:rsid w:val="009E5E4D"/>
    <w:rsid w:val="009F0294"/>
    <w:rsid w:val="00A06972"/>
    <w:rsid w:val="00A140D6"/>
    <w:rsid w:val="00A21BD3"/>
    <w:rsid w:val="00A21D51"/>
    <w:rsid w:val="00A312DB"/>
    <w:rsid w:val="00A52FBE"/>
    <w:rsid w:val="00A54D1C"/>
    <w:rsid w:val="00A55196"/>
    <w:rsid w:val="00A5714E"/>
    <w:rsid w:val="00A836D8"/>
    <w:rsid w:val="00A84284"/>
    <w:rsid w:val="00AB3F78"/>
    <w:rsid w:val="00AB512F"/>
    <w:rsid w:val="00AB5685"/>
    <w:rsid w:val="00AB6259"/>
    <w:rsid w:val="00AC1128"/>
    <w:rsid w:val="00AC3A60"/>
    <w:rsid w:val="00AC7583"/>
    <w:rsid w:val="00AC7D9B"/>
    <w:rsid w:val="00AD45AA"/>
    <w:rsid w:val="00AD6A76"/>
    <w:rsid w:val="00AF399A"/>
    <w:rsid w:val="00AF3C91"/>
    <w:rsid w:val="00B008D6"/>
    <w:rsid w:val="00B07045"/>
    <w:rsid w:val="00B0728C"/>
    <w:rsid w:val="00B106A9"/>
    <w:rsid w:val="00B36C3E"/>
    <w:rsid w:val="00B37804"/>
    <w:rsid w:val="00B422E4"/>
    <w:rsid w:val="00B46235"/>
    <w:rsid w:val="00B46C62"/>
    <w:rsid w:val="00B46C8A"/>
    <w:rsid w:val="00B500DF"/>
    <w:rsid w:val="00B511D9"/>
    <w:rsid w:val="00B51F7C"/>
    <w:rsid w:val="00B6772B"/>
    <w:rsid w:val="00B74850"/>
    <w:rsid w:val="00B74B1D"/>
    <w:rsid w:val="00B77580"/>
    <w:rsid w:val="00B84890"/>
    <w:rsid w:val="00B85216"/>
    <w:rsid w:val="00B85D29"/>
    <w:rsid w:val="00B973CF"/>
    <w:rsid w:val="00BA21BE"/>
    <w:rsid w:val="00BA26F8"/>
    <w:rsid w:val="00BA4EB9"/>
    <w:rsid w:val="00BA7D4E"/>
    <w:rsid w:val="00BB1D95"/>
    <w:rsid w:val="00BB689B"/>
    <w:rsid w:val="00BC7A3C"/>
    <w:rsid w:val="00BD5B2B"/>
    <w:rsid w:val="00BD79F3"/>
    <w:rsid w:val="00BF3638"/>
    <w:rsid w:val="00BF5D34"/>
    <w:rsid w:val="00C06343"/>
    <w:rsid w:val="00C06504"/>
    <w:rsid w:val="00C068A6"/>
    <w:rsid w:val="00C1140E"/>
    <w:rsid w:val="00C23706"/>
    <w:rsid w:val="00C2394D"/>
    <w:rsid w:val="00C33BC9"/>
    <w:rsid w:val="00C52377"/>
    <w:rsid w:val="00C54EB5"/>
    <w:rsid w:val="00C56FC9"/>
    <w:rsid w:val="00C62BDE"/>
    <w:rsid w:val="00C75DD8"/>
    <w:rsid w:val="00C82370"/>
    <w:rsid w:val="00C833B1"/>
    <w:rsid w:val="00C854D5"/>
    <w:rsid w:val="00C9769F"/>
    <w:rsid w:val="00CA4B9F"/>
    <w:rsid w:val="00CA7EE4"/>
    <w:rsid w:val="00CB2BBB"/>
    <w:rsid w:val="00CC0595"/>
    <w:rsid w:val="00CC2014"/>
    <w:rsid w:val="00CD014B"/>
    <w:rsid w:val="00CD0C0C"/>
    <w:rsid w:val="00CD342B"/>
    <w:rsid w:val="00CE259E"/>
    <w:rsid w:val="00CE71F6"/>
    <w:rsid w:val="00CF51AD"/>
    <w:rsid w:val="00CF647F"/>
    <w:rsid w:val="00D0577E"/>
    <w:rsid w:val="00D119F5"/>
    <w:rsid w:val="00D12D7E"/>
    <w:rsid w:val="00D1321F"/>
    <w:rsid w:val="00D132D8"/>
    <w:rsid w:val="00D233E8"/>
    <w:rsid w:val="00D264EE"/>
    <w:rsid w:val="00D305E7"/>
    <w:rsid w:val="00D31417"/>
    <w:rsid w:val="00D34432"/>
    <w:rsid w:val="00D412EF"/>
    <w:rsid w:val="00D462CC"/>
    <w:rsid w:val="00D51E28"/>
    <w:rsid w:val="00D639AC"/>
    <w:rsid w:val="00D63B33"/>
    <w:rsid w:val="00D776F5"/>
    <w:rsid w:val="00DA2AF6"/>
    <w:rsid w:val="00DC0AFF"/>
    <w:rsid w:val="00DC1224"/>
    <w:rsid w:val="00DC58CD"/>
    <w:rsid w:val="00DD0D35"/>
    <w:rsid w:val="00DD18EB"/>
    <w:rsid w:val="00DE5A3C"/>
    <w:rsid w:val="00DE5BDC"/>
    <w:rsid w:val="00DF04FB"/>
    <w:rsid w:val="00DF79C4"/>
    <w:rsid w:val="00E13AC4"/>
    <w:rsid w:val="00E14D21"/>
    <w:rsid w:val="00E21D93"/>
    <w:rsid w:val="00E225CC"/>
    <w:rsid w:val="00E34D8D"/>
    <w:rsid w:val="00E3535C"/>
    <w:rsid w:val="00E3675C"/>
    <w:rsid w:val="00E462D8"/>
    <w:rsid w:val="00E51261"/>
    <w:rsid w:val="00E72580"/>
    <w:rsid w:val="00E76642"/>
    <w:rsid w:val="00EA086D"/>
    <w:rsid w:val="00EA4ED3"/>
    <w:rsid w:val="00EA5238"/>
    <w:rsid w:val="00EA79EE"/>
    <w:rsid w:val="00EB1270"/>
    <w:rsid w:val="00EC4562"/>
    <w:rsid w:val="00EC5568"/>
    <w:rsid w:val="00ED0A9E"/>
    <w:rsid w:val="00ED507B"/>
    <w:rsid w:val="00EE5392"/>
    <w:rsid w:val="00F0230C"/>
    <w:rsid w:val="00F03842"/>
    <w:rsid w:val="00F05937"/>
    <w:rsid w:val="00F20EF6"/>
    <w:rsid w:val="00F21307"/>
    <w:rsid w:val="00F21D6F"/>
    <w:rsid w:val="00F312EE"/>
    <w:rsid w:val="00F45EF7"/>
    <w:rsid w:val="00F51E92"/>
    <w:rsid w:val="00F5235C"/>
    <w:rsid w:val="00F71381"/>
    <w:rsid w:val="00F85176"/>
    <w:rsid w:val="00F85AB5"/>
    <w:rsid w:val="00FA0089"/>
    <w:rsid w:val="00FA615E"/>
    <w:rsid w:val="00FB4102"/>
    <w:rsid w:val="00FC0AC1"/>
    <w:rsid w:val="00FC243A"/>
    <w:rsid w:val="00FC4C81"/>
    <w:rsid w:val="00FE33C7"/>
    <w:rsid w:val="00FE3D49"/>
    <w:rsid w:val="00FF1FD9"/>
    <w:rsid w:val="00FF2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135D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ＭＳ ゴシック" w:hAnsi="Verdana"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ＭＳ 明朝" w:hAnsi="Times New Roman"/>
      <w:kern w:val="2"/>
      <w:sz w:val="24"/>
      <w:szCs w:val="21"/>
    </w:rPr>
  </w:style>
  <w:style w:type="paragraph" w:styleId="1">
    <w:name w:val="heading 1"/>
    <w:basedOn w:val="a"/>
    <w:next w:val="a"/>
    <w:qFormat/>
    <w:pPr>
      <w:keepNext/>
      <w:outlineLvl w:val="0"/>
    </w:pPr>
    <w:rPr>
      <w:kern w:val="0"/>
      <w:szCs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rPr>
      <w:sz w:val="24"/>
      <w:szCs w:val="24"/>
    </w:rPr>
  </w:style>
  <w:style w:type="paragraph" w:styleId="a3">
    <w:name w:val="Title"/>
    <w:basedOn w:val="a"/>
    <w:next w:val="a"/>
    <w:qFormat/>
    <w:pPr>
      <w:spacing w:before="240" w:after="120"/>
      <w:jc w:val="center"/>
      <w:outlineLvl w:val="0"/>
    </w:pPr>
    <w:rPr>
      <w:kern w:val="0"/>
      <w:sz w:val="32"/>
      <w:szCs w:val="32"/>
    </w:rPr>
  </w:style>
  <w:style w:type="character" w:customStyle="1" w:styleId="a4">
    <w:name w:val="表題 (文字)"/>
    <w:rPr>
      <w:sz w:val="32"/>
      <w:szCs w:val="32"/>
    </w:rPr>
  </w:style>
  <w:style w:type="paragraph" w:styleId="a5">
    <w:name w:val="Subtitle"/>
    <w:basedOn w:val="a"/>
    <w:next w:val="a"/>
    <w:qFormat/>
    <w:pPr>
      <w:jc w:val="center"/>
      <w:outlineLvl w:val="1"/>
    </w:pPr>
    <w:rPr>
      <w:kern w:val="0"/>
      <w:szCs w:val="24"/>
    </w:rPr>
  </w:style>
  <w:style w:type="character" w:customStyle="1" w:styleId="a6">
    <w:name w:val="副題 (文字)"/>
    <w:rPr>
      <w:sz w:val="24"/>
      <w:szCs w:val="24"/>
    </w:rPr>
  </w:style>
  <w:style w:type="paragraph" w:styleId="a7">
    <w:name w:val="List Paragraph"/>
    <w:basedOn w:val="a"/>
    <w:qFormat/>
    <w:pPr>
      <w:ind w:left="840"/>
    </w:pPr>
  </w:style>
  <w:style w:type="paragraph" w:styleId="a8">
    <w:name w:val="Plain Text"/>
    <w:basedOn w:val="a"/>
    <w:unhideWhenUsed/>
    <w:rPr>
      <w:rFonts w:ascii="ＭＳ ゴシック" w:eastAsia="ＭＳ ゴシック" w:hAnsi="ＭＳ ゴシック"/>
    </w:rPr>
  </w:style>
  <w:style w:type="character" w:customStyle="1" w:styleId="a9">
    <w:name w:val="書式なし (文字)"/>
    <w:rPr>
      <w:rFonts w:ascii="ＭＳ 明朝" w:eastAsia="ＭＳ 明朝" w:hAnsi="Courier New" w:cs="Courier New"/>
      <w:kern w:val="2"/>
      <w:sz w:val="21"/>
      <w:szCs w:val="21"/>
    </w:rPr>
  </w:style>
  <w:style w:type="paragraph" w:styleId="aa">
    <w:name w:val="footer"/>
    <w:basedOn w:val="a"/>
    <w:semiHidden/>
    <w:pPr>
      <w:tabs>
        <w:tab w:val="center" w:pos="4252"/>
        <w:tab w:val="right" w:pos="8504"/>
      </w:tabs>
      <w:snapToGrid w:val="0"/>
    </w:pPr>
  </w:style>
  <w:style w:type="character" w:styleId="ab">
    <w:name w:val="page number"/>
    <w:basedOn w:val="a0"/>
    <w:semiHidden/>
  </w:style>
  <w:style w:type="paragraph" w:styleId="ac">
    <w:name w:val="Balloon Text"/>
    <w:basedOn w:val="a"/>
    <w:semiHidden/>
    <w:unhideWhenUsed/>
    <w:rPr>
      <w:rFonts w:ascii="Arial" w:eastAsia="ＭＳ ゴシック" w:hAnsi="Arial"/>
      <w:sz w:val="18"/>
      <w:szCs w:val="18"/>
    </w:rPr>
  </w:style>
  <w:style w:type="paragraph" w:styleId="ad">
    <w:name w:val="header"/>
    <w:basedOn w:val="a"/>
    <w:unhideWhenUsed/>
    <w:pPr>
      <w:tabs>
        <w:tab w:val="center" w:pos="4252"/>
        <w:tab w:val="right" w:pos="8504"/>
      </w:tabs>
      <w:snapToGrid w:val="0"/>
    </w:pPr>
  </w:style>
  <w:style w:type="character" w:customStyle="1" w:styleId="ae">
    <w:name w:val="ヘッダー (文字)"/>
    <w:rPr>
      <w:kern w:val="2"/>
      <w:sz w:val="21"/>
      <w:szCs w:val="22"/>
    </w:rPr>
  </w:style>
  <w:style w:type="character" w:customStyle="1" w:styleId="af">
    <w:name w:val="吹き出し (文字)"/>
    <w:semiHidden/>
    <w:rPr>
      <w:rFonts w:ascii="Arial" w:eastAsia="ＭＳ ゴシック" w:hAnsi="Arial" w:cs="Times New Roman"/>
      <w:kern w:val="2"/>
      <w:sz w:val="18"/>
      <w:szCs w:val="18"/>
    </w:rPr>
  </w:style>
  <w:style w:type="character" w:customStyle="1" w:styleId="20">
    <w:name w:val="見出し 2 (文字)"/>
    <w:semiHidden/>
    <w:rPr>
      <w:rFonts w:ascii="Arial" w:eastAsia="ＭＳ ゴシック" w:hAnsi="Arial" w:cs="Times New Roman"/>
      <w:kern w:val="2"/>
      <w:sz w:val="21"/>
      <w:szCs w:val="22"/>
    </w:rPr>
  </w:style>
  <w:style w:type="paragraph" w:styleId="af0">
    <w:name w:val="endnote text"/>
    <w:basedOn w:val="a"/>
    <w:unhideWhenUsed/>
    <w:pPr>
      <w:snapToGrid w:val="0"/>
      <w:jc w:val="left"/>
    </w:pPr>
  </w:style>
  <w:style w:type="character" w:customStyle="1" w:styleId="af1">
    <w:name w:val="文末脚注文字列 (文字)"/>
    <w:semiHidden/>
    <w:rPr>
      <w:rFonts w:ascii="Times New Roman" w:eastAsia="ＭＳ 明朝" w:hAnsi="Times New Roman"/>
      <w:kern w:val="2"/>
      <w:sz w:val="24"/>
      <w:szCs w:val="21"/>
    </w:rPr>
  </w:style>
  <w:style w:type="character" w:styleId="af2">
    <w:name w:val="endnote reference"/>
    <w:semiHidden/>
    <w:unhideWhenUsed/>
    <w:rPr>
      <w:vertAlign w:val="superscript"/>
    </w:rPr>
  </w:style>
  <w:style w:type="character" w:styleId="af3">
    <w:name w:val="annotation reference"/>
    <w:basedOn w:val="a0"/>
    <w:uiPriority w:val="99"/>
    <w:semiHidden/>
    <w:unhideWhenUsed/>
    <w:rsid w:val="00D12D7E"/>
    <w:rPr>
      <w:sz w:val="18"/>
      <w:szCs w:val="18"/>
    </w:rPr>
  </w:style>
  <w:style w:type="paragraph" w:styleId="af4">
    <w:name w:val="annotation text"/>
    <w:basedOn w:val="a"/>
    <w:link w:val="af5"/>
    <w:uiPriority w:val="99"/>
    <w:semiHidden/>
    <w:unhideWhenUsed/>
    <w:rsid w:val="00D12D7E"/>
    <w:pPr>
      <w:jc w:val="left"/>
    </w:pPr>
  </w:style>
  <w:style w:type="character" w:customStyle="1" w:styleId="af5">
    <w:name w:val="コメント文字列 (文字)"/>
    <w:basedOn w:val="a0"/>
    <w:link w:val="af4"/>
    <w:uiPriority w:val="99"/>
    <w:semiHidden/>
    <w:rsid w:val="00D12D7E"/>
    <w:rPr>
      <w:rFonts w:ascii="Times New Roman" w:eastAsia="ＭＳ 明朝" w:hAnsi="Times New Roman"/>
      <w:kern w:val="2"/>
      <w:sz w:val="24"/>
      <w:szCs w:val="21"/>
    </w:rPr>
  </w:style>
  <w:style w:type="paragraph" w:styleId="af6">
    <w:name w:val="annotation subject"/>
    <w:basedOn w:val="af4"/>
    <w:next w:val="af4"/>
    <w:link w:val="af7"/>
    <w:uiPriority w:val="99"/>
    <w:semiHidden/>
    <w:unhideWhenUsed/>
    <w:rsid w:val="00D12D7E"/>
    <w:rPr>
      <w:b/>
      <w:bCs/>
    </w:rPr>
  </w:style>
  <w:style w:type="character" w:customStyle="1" w:styleId="af7">
    <w:name w:val="コメント内容 (文字)"/>
    <w:basedOn w:val="af5"/>
    <w:link w:val="af6"/>
    <w:uiPriority w:val="99"/>
    <w:semiHidden/>
    <w:rsid w:val="00D12D7E"/>
    <w:rPr>
      <w:rFonts w:ascii="Times New Roman" w:eastAsia="ＭＳ 明朝" w:hAnsi="Times New Roman"/>
      <w:b/>
      <w:bCs/>
      <w:kern w:val="2"/>
      <w:sz w:val="24"/>
      <w:szCs w:val="21"/>
    </w:rPr>
  </w:style>
  <w:style w:type="paragraph" w:styleId="af8">
    <w:name w:val="Revision"/>
    <w:hidden/>
    <w:uiPriority w:val="99"/>
    <w:semiHidden/>
    <w:rsid w:val="00196FB7"/>
    <w:rPr>
      <w:rFonts w:ascii="Times New Roman" w:eastAsia="ＭＳ 明朝" w:hAnsi="Times New Roman"/>
      <w:kern w:val="2"/>
      <w:sz w:val="24"/>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ＭＳ ゴシック" w:hAnsi="Verdana"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ＭＳ 明朝" w:hAnsi="Times New Roman"/>
      <w:kern w:val="2"/>
      <w:sz w:val="24"/>
      <w:szCs w:val="21"/>
    </w:rPr>
  </w:style>
  <w:style w:type="paragraph" w:styleId="1">
    <w:name w:val="heading 1"/>
    <w:basedOn w:val="a"/>
    <w:next w:val="a"/>
    <w:qFormat/>
    <w:pPr>
      <w:keepNext/>
      <w:outlineLvl w:val="0"/>
    </w:pPr>
    <w:rPr>
      <w:kern w:val="0"/>
      <w:szCs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rPr>
      <w:sz w:val="24"/>
      <w:szCs w:val="24"/>
    </w:rPr>
  </w:style>
  <w:style w:type="paragraph" w:styleId="a3">
    <w:name w:val="Title"/>
    <w:basedOn w:val="a"/>
    <w:next w:val="a"/>
    <w:qFormat/>
    <w:pPr>
      <w:spacing w:before="240" w:after="120"/>
      <w:jc w:val="center"/>
      <w:outlineLvl w:val="0"/>
    </w:pPr>
    <w:rPr>
      <w:kern w:val="0"/>
      <w:sz w:val="32"/>
      <w:szCs w:val="32"/>
    </w:rPr>
  </w:style>
  <w:style w:type="character" w:customStyle="1" w:styleId="a4">
    <w:name w:val="表題 (文字)"/>
    <w:rPr>
      <w:sz w:val="32"/>
      <w:szCs w:val="32"/>
    </w:rPr>
  </w:style>
  <w:style w:type="paragraph" w:styleId="a5">
    <w:name w:val="Subtitle"/>
    <w:basedOn w:val="a"/>
    <w:next w:val="a"/>
    <w:qFormat/>
    <w:pPr>
      <w:jc w:val="center"/>
      <w:outlineLvl w:val="1"/>
    </w:pPr>
    <w:rPr>
      <w:kern w:val="0"/>
      <w:szCs w:val="24"/>
    </w:rPr>
  </w:style>
  <w:style w:type="character" w:customStyle="1" w:styleId="a6">
    <w:name w:val="副題 (文字)"/>
    <w:rPr>
      <w:sz w:val="24"/>
      <w:szCs w:val="24"/>
    </w:rPr>
  </w:style>
  <w:style w:type="paragraph" w:styleId="a7">
    <w:name w:val="List Paragraph"/>
    <w:basedOn w:val="a"/>
    <w:qFormat/>
    <w:pPr>
      <w:ind w:left="840"/>
    </w:pPr>
  </w:style>
  <w:style w:type="paragraph" w:styleId="a8">
    <w:name w:val="Plain Text"/>
    <w:basedOn w:val="a"/>
    <w:unhideWhenUsed/>
    <w:rPr>
      <w:rFonts w:ascii="ＭＳ ゴシック" w:eastAsia="ＭＳ ゴシック" w:hAnsi="ＭＳ ゴシック"/>
    </w:rPr>
  </w:style>
  <w:style w:type="character" w:customStyle="1" w:styleId="a9">
    <w:name w:val="書式なし (文字)"/>
    <w:rPr>
      <w:rFonts w:ascii="ＭＳ 明朝" w:eastAsia="ＭＳ 明朝" w:hAnsi="Courier New" w:cs="Courier New"/>
      <w:kern w:val="2"/>
      <w:sz w:val="21"/>
      <w:szCs w:val="21"/>
    </w:rPr>
  </w:style>
  <w:style w:type="paragraph" w:styleId="aa">
    <w:name w:val="footer"/>
    <w:basedOn w:val="a"/>
    <w:semiHidden/>
    <w:pPr>
      <w:tabs>
        <w:tab w:val="center" w:pos="4252"/>
        <w:tab w:val="right" w:pos="8504"/>
      </w:tabs>
      <w:snapToGrid w:val="0"/>
    </w:pPr>
  </w:style>
  <w:style w:type="character" w:styleId="ab">
    <w:name w:val="page number"/>
    <w:basedOn w:val="a0"/>
    <w:semiHidden/>
  </w:style>
  <w:style w:type="paragraph" w:styleId="ac">
    <w:name w:val="Balloon Text"/>
    <w:basedOn w:val="a"/>
    <w:semiHidden/>
    <w:unhideWhenUsed/>
    <w:rPr>
      <w:rFonts w:ascii="Arial" w:eastAsia="ＭＳ ゴシック" w:hAnsi="Arial"/>
      <w:sz w:val="18"/>
      <w:szCs w:val="18"/>
    </w:rPr>
  </w:style>
  <w:style w:type="paragraph" w:styleId="ad">
    <w:name w:val="header"/>
    <w:basedOn w:val="a"/>
    <w:unhideWhenUsed/>
    <w:pPr>
      <w:tabs>
        <w:tab w:val="center" w:pos="4252"/>
        <w:tab w:val="right" w:pos="8504"/>
      </w:tabs>
      <w:snapToGrid w:val="0"/>
    </w:pPr>
  </w:style>
  <w:style w:type="character" w:customStyle="1" w:styleId="ae">
    <w:name w:val="ヘッダー (文字)"/>
    <w:rPr>
      <w:kern w:val="2"/>
      <w:sz w:val="21"/>
      <w:szCs w:val="22"/>
    </w:rPr>
  </w:style>
  <w:style w:type="character" w:customStyle="1" w:styleId="af">
    <w:name w:val="吹き出し (文字)"/>
    <w:semiHidden/>
    <w:rPr>
      <w:rFonts w:ascii="Arial" w:eastAsia="ＭＳ ゴシック" w:hAnsi="Arial" w:cs="Times New Roman"/>
      <w:kern w:val="2"/>
      <w:sz w:val="18"/>
      <w:szCs w:val="18"/>
    </w:rPr>
  </w:style>
  <w:style w:type="character" w:customStyle="1" w:styleId="20">
    <w:name w:val="見出し 2 (文字)"/>
    <w:semiHidden/>
    <w:rPr>
      <w:rFonts w:ascii="Arial" w:eastAsia="ＭＳ ゴシック" w:hAnsi="Arial" w:cs="Times New Roman"/>
      <w:kern w:val="2"/>
      <w:sz w:val="21"/>
      <w:szCs w:val="22"/>
    </w:rPr>
  </w:style>
  <w:style w:type="paragraph" w:styleId="af0">
    <w:name w:val="endnote text"/>
    <w:basedOn w:val="a"/>
    <w:unhideWhenUsed/>
    <w:pPr>
      <w:snapToGrid w:val="0"/>
      <w:jc w:val="left"/>
    </w:pPr>
  </w:style>
  <w:style w:type="character" w:customStyle="1" w:styleId="af1">
    <w:name w:val="文末脚注文字列 (文字)"/>
    <w:semiHidden/>
    <w:rPr>
      <w:rFonts w:ascii="Times New Roman" w:eastAsia="ＭＳ 明朝" w:hAnsi="Times New Roman"/>
      <w:kern w:val="2"/>
      <w:sz w:val="24"/>
      <w:szCs w:val="21"/>
    </w:rPr>
  </w:style>
  <w:style w:type="character" w:styleId="af2">
    <w:name w:val="endnote reference"/>
    <w:semiHidden/>
    <w:unhideWhenUsed/>
    <w:rPr>
      <w:vertAlign w:val="superscript"/>
    </w:rPr>
  </w:style>
  <w:style w:type="character" w:styleId="af3">
    <w:name w:val="annotation reference"/>
    <w:basedOn w:val="a0"/>
    <w:uiPriority w:val="99"/>
    <w:semiHidden/>
    <w:unhideWhenUsed/>
    <w:rsid w:val="00D12D7E"/>
    <w:rPr>
      <w:sz w:val="18"/>
      <w:szCs w:val="18"/>
    </w:rPr>
  </w:style>
  <w:style w:type="paragraph" w:styleId="af4">
    <w:name w:val="annotation text"/>
    <w:basedOn w:val="a"/>
    <w:link w:val="af5"/>
    <w:uiPriority w:val="99"/>
    <w:semiHidden/>
    <w:unhideWhenUsed/>
    <w:rsid w:val="00D12D7E"/>
    <w:pPr>
      <w:jc w:val="left"/>
    </w:pPr>
  </w:style>
  <w:style w:type="character" w:customStyle="1" w:styleId="af5">
    <w:name w:val="コメント文字列 (文字)"/>
    <w:basedOn w:val="a0"/>
    <w:link w:val="af4"/>
    <w:uiPriority w:val="99"/>
    <w:semiHidden/>
    <w:rsid w:val="00D12D7E"/>
    <w:rPr>
      <w:rFonts w:ascii="Times New Roman" w:eastAsia="ＭＳ 明朝" w:hAnsi="Times New Roman"/>
      <w:kern w:val="2"/>
      <w:sz w:val="24"/>
      <w:szCs w:val="21"/>
    </w:rPr>
  </w:style>
  <w:style w:type="paragraph" w:styleId="af6">
    <w:name w:val="annotation subject"/>
    <w:basedOn w:val="af4"/>
    <w:next w:val="af4"/>
    <w:link w:val="af7"/>
    <w:uiPriority w:val="99"/>
    <w:semiHidden/>
    <w:unhideWhenUsed/>
    <w:rsid w:val="00D12D7E"/>
    <w:rPr>
      <w:b/>
      <w:bCs/>
    </w:rPr>
  </w:style>
  <w:style w:type="character" w:customStyle="1" w:styleId="af7">
    <w:name w:val="コメント内容 (文字)"/>
    <w:basedOn w:val="af5"/>
    <w:link w:val="af6"/>
    <w:uiPriority w:val="99"/>
    <w:semiHidden/>
    <w:rsid w:val="00D12D7E"/>
    <w:rPr>
      <w:rFonts w:ascii="Times New Roman" w:eastAsia="ＭＳ 明朝" w:hAnsi="Times New Roman"/>
      <w:b/>
      <w:bCs/>
      <w:kern w:val="2"/>
      <w:sz w:val="24"/>
      <w:szCs w:val="21"/>
    </w:rPr>
  </w:style>
  <w:style w:type="paragraph" w:styleId="af8">
    <w:name w:val="Revision"/>
    <w:hidden/>
    <w:uiPriority w:val="99"/>
    <w:semiHidden/>
    <w:rsid w:val="00196FB7"/>
    <w:rPr>
      <w:rFonts w:ascii="Times New Roman" w:eastAsia="ＭＳ 明朝" w:hAnsi="Times New Roman"/>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0372">
      <w:bodyDiv w:val="1"/>
      <w:marLeft w:val="0"/>
      <w:marRight w:val="0"/>
      <w:marTop w:val="0"/>
      <w:marBottom w:val="0"/>
      <w:divBdr>
        <w:top w:val="none" w:sz="0" w:space="0" w:color="auto"/>
        <w:left w:val="none" w:sz="0" w:space="0" w:color="auto"/>
        <w:bottom w:val="none" w:sz="0" w:space="0" w:color="auto"/>
        <w:right w:val="none" w:sz="0" w:space="0" w:color="auto"/>
      </w:divBdr>
      <w:divsChild>
        <w:div w:id="377246583">
          <w:marLeft w:val="0"/>
          <w:marRight w:val="0"/>
          <w:marTop w:val="0"/>
          <w:marBottom w:val="0"/>
          <w:divBdr>
            <w:top w:val="none" w:sz="0" w:space="0" w:color="auto"/>
            <w:left w:val="none" w:sz="0" w:space="0" w:color="auto"/>
            <w:bottom w:val="none" w:sz="0" w:space="0" w:color="auto"/>
            <w:right w:val="none" w:sz="0" w:space="0" w:color="auto"/>
          </w:divBdr>
        </w:div>
      </w:divsChild>
    </w:div>
    <w:div w:id="210927563">
      <w:bodyDiv w:val="1"/>
      <w:marLeft w:val="0"/>
      <w:marRight w:val="0"/>
      <w:marTop w:val="0"/>
      <w:marBottom w:val="0"/>
      <w:divBdr>
        <w:top w:val="none" w:sz="0" w:space="0" w:color="auto"/>
        <w:left w:val="none" w:sz="0" w:space="0" w:color="auto"/>
        <w:bottom w:val="none" w:sz="0" w:space="0" w:color="auto"/>
        <w:right w:val="none" w:sz="0" w:space="0" w:color="auto"/>
      </w:divBdr>
      <w:divsChild>
        <w:div w:id="1395156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4318C-7DB7-DF4E-A530-B4219AC5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Pages>
  <Words>1932</Words>
  <Characters>11015</Characters>
  <Application>Microsoft Macintosh Word</Application>
  <DocSecurity>0</DocSecurity>
  <Lines>91</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terai</dc:creator>
  <cp:lastModifiedBy>Gottschewski Hermann</cp:lastModifiedBy>
  <cp:revision>10</cp:revision>
  <cp:lastPrinted>2013-09-24T03:55:00Z</cp:lastPrinted>
  <dcterms:created xsi:type="dcterms:W3CDTF">2013-09-25T09:06:00Z</dcterms:created>
  <dcterms:modified xsi:type="dcterms:W3CDTF">2013-11-04T13:50:00Z</dcterms:modified>
</cp:coreProperties>
</file>